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b/>
          <w:sz w:val="24"/>
        </w:rPr>
      </w:pPr>
      <w:r>
        <w:rPr>
          <w:b/>
          <w:sz w:val="24"/>
        </w:rPr>
        <w:t>3GPP TSG-CT WG3 Meeting #136</w:t>
      </w:r>
      <w:r>
        <w:rPr>
          <w:b/>
          <w:sz w:val="24"/>
        </w:rPr>
        <w:tab/>
      </w:r>
      <w:r>
        <w:rPr>
          <w:b/>
          <w:sz w:val="28"/>
          <w:szCs w:val="28"/>
        </w:rPr>
        <w:t>C3-24</w:t>
      </w:r>
      <w:r>
        <w:rPr>
          <w:rFonts w:hint="eastAsia"/>
          <w:b/>
          <w:sz w:val="28"/>
          <w:szCs w:val="28"/>
        </w:rPr>
        <w:t>4390</w:t>
      </w:r>
      <w:bookmarkStart w:id="23" w:name="_GoBack"/>
      <w:bookmarkEnd w:id="23"/>
    </w:p>
    <w:p>
      <w:pPr>
        <w:pStyle w:val="21"/>
        <w:outlineLvl w:val="0"/>
        <w:rPr>
          <w:b/>
          <w:sz w:val="24"/>
        </w:rPr>
      </w:pPr>
      <w:r>
        <w:rPr>
          <w:b/>
          <w:sz w:val="24"/>
        </w:rPr>
        <w:t>Maastricht, NL, 19 – 23 Aug, 2024</w:t>
      </w:r>
    </w:p>
    <w:p>
      <w:pPr>
        <w:pStyle w:val="21"/>
        <w:outlineLvl w:val="0"/>
        <w:rPr>
          <w:b/>
          <w:sz w:val="24"/>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Discussion on the stage 3 work for NG_RTC_Ph2</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19</w:t>
      </w:r>
      <w:r>
        <w:rPr>
          <w:rFonts w:ascii="Arial" w:hAnsi="Arial" w:cs="Arial"/>
          <w:b/>
          <w:bCs/>
        </w:rPr>
        <w:t>.</w:t>
      </w:r>
      <w:r>
        <w:rPr>
          <w:rFonts w:hint="eastAsia" w:ascii="Arial" w:hAnsi="Arial" w:eastAsia="宋体" w:cs="Arial"/>
          <w:b/>
          <w:bCs/>
          <w:lang w:val="en-US" w:eastAsia="zh-CN"/>
        </w:rPr>
        <w:t>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spacing w:after="120"/>
        <w:outlineLvl w:val="0"/>
        <w:rPr>
          <w:rFonts w:ascii="Arial" w:hAnsi="Arial"/>
          <w:b/>
          <w:lang w:val="en-US"/>
        </w:rPr>
      </w:pPr>
      <w:r>
        <w:rPr>
          <w:rFonts w:ascii="Arial" w:hAnsi="Arial"/>
          <w:b/>
          <w:lang w:val="en-US"/>
        </w:rPr>
        <w:t>1. Abstract</w:t>
      </w:r>
    </w:p>
    <w:p>
      <w:pPr>
        <w:spacing w:after="180"/>
        <w:rPr>
          <w:lang w:val="en-US"/>
        </w:rPr>
      </w:pPr>
      <w:r>
        <w:rPr>
          <w:lang w:val="en-US"/>
        </w:rPr>
        <w:t xml:space="preserve">This paper analyzes new Rel-19 requirements on </w:t>
      </w:r>
      <w:r>
        <w:rPr>
          <w:rFonts w:hint="eastAsia"/>
          <w:lang w:val="en-US"/>
        </w:rPr>
        <w:t>NG_RTC_Ph2</w:t>
      </w:r>
      <w:r>
        <w:rPr>
          <w:lang w:val="en-US"/>
        </w:rPr>
        <w:t xml:space="preserve"> and proposes a new WI on </w:t>
      </w:r>
      <w:r>
        <w:rPr>
          <w:rFonts w:hint="eastAsia" w:eastAsia="宋体"/>
          <w:lang w:val="en-US" w:eastAsia="zh-CN"/>
        </w:rPr>
        <w:t>stage 3 normative work</w:t>
      </w:r>
      <w:r>
        <w:rPr>
          <w:lang w:val="en-US"/>
        </w:rPr>
        <w:t>.</w:t>
      </w:r>
    </w:p>
    <w:p>
      <w:pPr>
        <w:spacing w:after="120"/>
        <w:outlineLvl w:val="0"/>
        <w:rPr>
          <w:rFonts w:ascii="Arial" w:hAnsi="Arial"/>
          <w:b/>
          <w:lang w:val="en-US"/>
        </w:rPr>
      </w:pPr>
      <w:r>
        <w:rPr>
          <w:rFonts w:ascii="Arial" w:hAnsi="Arial"/>
          <w:b/>
          <w:lang w:val="en-US"/>
        </w:rPr>
        <w:t>2. Discussion</w:t>
      </w:r>
    </w:p>
    <w:p>
      <w:pPr>
        <w:spacing w:after="120"/>
        <w:outlineLvl w:val="1"/>
        <w:rPr>
          <w:rFonts w:ascii="Arial" w:hAnsi="Arial" w:eastAsia="宋体"/>
          <w:b/>
          <w:lang w:val="en-US" w:eastAsia="zh-CN"/>
        </w:rPr>
      </w:pPr>
      <w:r>
        <w:rPr>
          <w:rFonts w:ascii="Arial" w:hAnsi="Arial"/>
          <w:b/>
          <w:lang w:val="en-US"/>
        </w:rPr>
        <w:t>2.1 Stage</w:t>
      </w:r>
      <w:r>
        <w:rPr>
          <w:rFonts w:hint="eastAsia" w:ascii="Arial" w:hAnsi="Arial" w:eastAsia="宋体"/>
          <w:b/>
          <w:lang w:val="en-US" w:eastAsia="zh-CN"/>
        </w:rPr>
        <w:t xml:space="preserve"> 2 study and normative work tasks</w:t>
      </w:r>
    </w:p>
    <w:p>
      <w:pPr>
        <w:overflowPunct w:val="0"/>
        <w:autoSpaceDE w:val="0"/>
        <w:autoSpaceDN w:val="0"/>
        <w:adjustRightInd w:val="0"/>
        <w:spacing w:after="180"/>
        <w:textAlignment w:val="baseline"/>
        <w:rPr>
          <w:lang w:val="en-US" w:eastAsia="zh-CN"/>
        </w:rPr>
      </w:pPr>
      <w:r>
        <w:rPr>
          <w:rFonts w:hint="eastAsia"/>
          <w:lang w:eastAsia="zh-CN"/>
        </w:rPr>
        <w:t xml:space="preserve">SA2 </w:t>
      </w:r>
      <w:r>
        <w:rPr>
          <w:rFonts w:hint="eastAsia"/>
          <w:lang w:val="en-US" w:eastAsia="zh-CN"/>
        </w:rPr>
        <w:t xml:space="preserve">further </w:t>
      </w:r>
      <w:r>
        <w:rPr>
          <w:rFonts w:hint="eastAsia"/>
          <w:lang w:eastAsia="zh-CN"/>
        </w:rPr>
        <w:t>studied the system architecture enhancements to support next generation real time communication services</w:t>
      </w:r>
      <w:r>
        <w:rPr>
          <w:rFonts w:hint="eastAsia"/>
          <w:lang w:val="en-US" w:eastAsia="zh-CN"/>
        </w:rPr>
        <w:t xml:space="preserve"> under </w:t>
      </w:r>
      <w:r>
        <w:rPr>
          <w:rFonts w:hint="eastAsia" w:eastAsia="等线"/>
          <w:lang w:eastAsia="zh-CN"/>
        </w:rPr>
        <w:t>SID FS_NG_RTC</w:t>
      </w:r>
      <w:r>
        <w:rPr>
          <w:rFonts w:hint="eastAsia" w:eastAsia="等线"/>
          <w:lang w:val="en-US" w:eastAsia="zh-CN"/>
        </w:rPr>
        <w:t xml:space="preserve">_Ph2 </w:t>
      </w:r>
      <w:r>
        <w:t>"</w:t>
      </w:r>
      <w:r>
        <w:rPr>
          <w:rFonts w:hint="eastAsia"/>
          <w:lang w:eastAsia="zh-CN"/>
        </w:rPr>
        <w:t>Study on system architecture for next generation real time communication services phase 2</w:t>
      </w:r>
      <w:r>
        <w:t>"</w:t>
      </w:r>
      <w:r>
        <w:rPr>
          <w:rFonts w:hint="eastAsia"/>
          <w:lang w:val="en-US" w:eastAsia="zh-CN"/>
        </w:rPr>
        <w:t xml:space="preserve"> </w:t>
      </w:r>
      <w:r>
        <w:rPr>
          <w:rFonts w:hint="eastAsia" w:eastAsia="等线"/>
          <w:lang w:val="en-US" w:eastAsia="zh-CN"/>
        </w:rPr>
        <w:t xml:space="preserve">and has agreed conclusions for all the key issues in </w:t>
      </w:r>
      <w:r>
        <w:t>3GPP TR 23.700-</w:t>
      </w:r>
      <w:r>
        <w:rPr>
          <w:rFonts w:hint="eastAsia"/>
          <w:lang w:val="en-US" w:eastAsia="zh-CN"/>
        </w:rPr>
        <w:t>77:</w:t>
      </w:r>
    </w:p>
    <w:p>
      <w:pPr>
        <w:pStyle w:val="17"/>
        <w:numPr>
          <w:ilvl w:val="0"/>
          <w:numId w:val="1"/>
        </w:numPr>
        <w:rPr>
          <w:rFonts w:ascii="Times New Roman" w:hAnsi="Times New Roman" w:eastAsia="等线"/>
          <w:lang w:eastAsia="zh-CN"/>
        </w:rPr>
      </w:pPr>
      <w:r>
        <w:rPr>
          <w:rFonts w:hint="eastAsia" w:ascii="Times New Roman" w:hAnsi="Times New Roman" w:eastAsia="等线"/>
          <w:lang w:eastAsia="zh-CN"/>
        </w:rPr>
        <w:t xml:space="preserve">KI#1: </w:t>
      </w:r>
      <w:r>
        <w:rPr>
          <w:rFonts w:hint="eastAsia" w:ascii="Times New Roman" w:hAnsi="Times New Roman" w:eastAsia="等线"/>
          <w:lang w:eastAsia="ko-KR"/>
        </w:rPr>
        <w:t>Extensible IMS mechanism supporting IMS events in the context of DC communication</w:t>
      </w:r>
      <w:r>
        <w:rPr>
          <w:rFonts w:hint="eastAsia" w:ascii="Times New Roman" w:hAnsi="Times New Roman" w:eastAsia="等线"/>
          <w:lang w:val="en-US" w:eastAsia="zh-CN"/>
        </w:rPr>
        <w:t>;</w:t>
      </w:r>
    </w:p>
    <w:p>
      <w:pPr>
        <w:pStyle w:val="17"/>
        <w:numPr>
          <w:ilvl w:val="0"/>
          <w:numId w:val="1"/>
        </w:numPr>
        <w:rPr>
          <w:rFonts w:ascii="Times New Roman" w:hAnsi="Times New Roman" w:eastAsia="等线"/>
          <w:lang w:eastAsia="zh-CN"/>
        </w:rPr>
      </w:pPr>
      <w:r>
        <w:rPr>
          <w:rFonts w:hint="eastAsia" w:ascii="Times New Roman" w:hAnsi="Times New Roman" w:eastAsia="等线"/>
          <w:lang w:eastAsia="zh-CN"/>
        </w:rPr>
        <w:t xml:space="preserve">KI#2: </w:t>
      </w:r>
      <w:r>
        <w:rPr>
          <w:rFonts w:hint="eastAsia" w:ascii="Times New Roman" w:hAnsi="Times New Roman" w:eastAsia="等线"/>
          <w:lang w:eastAsia="ko-KR"/>
        </w:rPr>
        <w:t>Impact on IMS architecture, interfaces and procedures to support IMS capability exposure in the context of IMS data channel session</w:t>
      </w:r>
      <w:r>
        <w:rPr>
          <w:rFonts w:hint="eastAsia" w:ascii="Times New Roman" w:hAnsi="Times New Roman" w:eastAsia="等线"/>
          <w:lang w:val="en-US" w:eastAsia="zh-CN"/>
        </w:rPr>
        <w:t>;</w:t>
      </w:r>
    </w:p>
    <w:p>
      <w:pPr>
        <w:pStyle w:val="17"/>
        <w:numPr>
          <w:ilvl w:val="0"/>
          <w:numId w:val="1"/>
        </w:numPr>
        <w:rPr>
          <w:rFonts w:ascii="Times New Roman" w:hAnsi="Times New Roman" w:eastAsia="等线"/>
          <w:lang w:eastAsia="zh-CN"/>
        </w:rPr>
      </w:pPr>
      <w:r>
        <w:rPr>
          <w:rFonts w:hint="eastAsia" w:ascii="Times New Roman" w:hAnsi="Times New Roman" w:eastAsia="等线"/>
          <w:lang w:eastAsia="zh-CN"/>
        </w:rPr>
        <w:t>KI#3: Data channel interworking with MTSI UE</w:t>
      </w:r>
      <w:r>
        <w:rPr>
          <w:rFonts w:hint="eastAsia" w:ascii="Times New Roman" w:hAnsi="Times New Roman" w:eastAsia="等线"/>
          <w:lang w:val="en-US" w:eastAsia="zh-CN"/>
        </w:rPr>
        <w:t>;</w:t>
      </w:r>
    </w:p>
    <w:p>
      <w:pPr>
        <w:pStyle w:val="17"/>
        <w:numPr>
          <w:ilvl w:val="0"/>
          <w:numId w:val="1"/>
        </w:numPr>
        <w:rPr>
          <w:rFonts w:ascii="Times New Roman" w:hAnsi="Times New Roman" w:eastAsia="等线"/>
          <w:lang w:val="en-US" w:eastAsia="zh-CN"/>
        </w:rPr>
      </w:pPr>
      <w:r>
        <w:rPr>
          <w:rFonts w:hint="eastAsia" w:ascii="Times New Roman" w:hAnsi="Times New Roman" w:eastAsia="等线"/>
          <w:lang w:val="en-US" w:eastAsia="zh-CN"/>
        </w:rPr>
        <w:t xml:space="preserve">KI#4: </w:t>
      </w:r>
      <w:r>
        <w:rPr>
          <w:rFonts w:hint="eastAsia" w:ascii="Times New Roman" w:hAnsi="Times New Roman" w:eastAsia="等线"/>
          <w:lang w:eastAsia="zh-CN"/>
        </w:rPr>
        <w:t>Extensible IMS framework to support authorization and authentication of third-party identities in IMS sessions</w:t>
      </w:r>
      <w:r>
        <w:rPr>
          <w:rFonts w:hint="eastAsia" w:ascii="Times New Roman" w:hAnsi="Times New Roman" w:eastAsia="等线"/>
          <w:lang w:val="en-US" w:eastAsia="zh-CN"/>
        </w:rPr>
        <w:t>;</w:t>
      </w:r>
    </w:p>
    <w:p>
      <w:pPr>
        <w:pStyle w:val="17"/>
        <w:numPr>
          <w:ilvl w:val="0"/>
          <w:numId w:val="1"/>
        </w:numPr>
        <w:rPr>
          <w:rFonts w:ascii="Times New Roman" w:hAnsi="Times New Roman" w:eastAsia="等线"/>
          <w:lang w:val="en-US" w:eastAsia="zh-CN"/>
        </w:rPr>
      </w:pPr>
      <w:r>
        <w:rPr>
          <w:rFonts w:hint="eastAsia" w:ascii="Times New Roman" w:hAnsi="Times New Roman" w:eastAsia="等线"/>
          <w:lang w:val="en-US" w:eastAsia="zh-CN"/>
        </w:rPr>
        <w:t xml:space="preserve">KI#5: </w:t>
      </w:r>
      <w:r>
        <w:rPr>
          <w:rFonts w:hint="eastAsia" w:ascii="Times New Roman" w:hAnsi="Times New Roman" w:eastAsia="等线"/>
          <w:lang w:eastAsia="ko-KR"/>
        </w:rPr>
        <w:t>Handling of PS data off exemption for services over IMS DC</w:t>
      </w:r>
      <w:r>
        <w:rPr>
          <w:rFonts w:hint="eastAsia" w:ascii="Times New Roman" w:hAnsi="Times New Roman" w:eastAsia="等线"/>
          <w:lang w:val="en-US" w:eastAsia="zh-CN"/>
        </w:rPr>
        <w:t>;</w:t>
      </w:r>
    </w:p>
    <w:p>
      <w:pPr>
        <w:pStyle w:val="17"/>
        <w:numPr>
          <w:ilvl w:val="0"/>
          <w:numId w:val="1"/>
        </w:numPr>
        <w:rPr>
          <w:rFonts w:ascii="Times New Roman" w:hAnsi="Times New Roman" w:eastAsia="等线"/>
          <w:lang w:val="en-US" w:eastAsia="zh-CN"/>
        </w:rPr>
      </w:pPr>
      <w:r>
        <w:rPr>
          <w:rFonts w:hint="eastAsia" w:ascii="Times New Roman" w:hAnsi="Times New Roman" w:eastAsia="等线"/>
          <w:lang w:val="en-US" w:eastAsia="zh-CN"/>
        </w:rPr>
        <w:t xml:space="preserve">KI#6: </w:t>
      </w:r>
      <w:r>
        <w:rPr>
          <w:rFonts w:hint="eastAsia" w:ascii="Times New Roman" w:hAnsi="Times New Roman" w:eastAsia="等线"/>
          <w:lang w:eastAsia="zh-CN"/>
        </w:rPr>
        <w:t>Support of Standalone IMS Data Channel Sessions</w:t>
      </w:r>
      <w:r>
        <w:rPr>
          <w:rFonts w:hint="eastAsia" w:ascii="Times New Roman" w:hAnsi="Times New Roman" w:eastAsia="等线"/>
          <w:lang w:val="en-US" w:eastAsia="zh-CN"/>
        </w:rPr>
        <w:t>;</w:t>
      </w:r>
    </w:p>
    <w:p>
      <w:pPr>
        <w:pStyle w:val="17"/>
        <w:numPr>
          <w:ilvl w:val="0"/>
          <w:numId w:val="1"/>
        </w:numPr>
        <w:rPr>
          <w:rFonts w:ascii="Times New Roman" w:hAnsi="Times New Roman" w:eastAsia="等线"/>
          <w:lang w:val="en-US" w:eastAsia="zh-CN"/>
        </w:rPr>
      </w:pPr>
      <w:r>
        <w:rPr>
          <w:rFonts w:hint="eastAsia" w:ascii="Times New Roman" w:hAnsi="Times New Roman" w:eastAsia="等线"/>
          <w:lang w:val="en-US" w:eastAsia="zh-CN"/>
        </w:rPr>
        <w:t xml:space="preserve">KI#7: </w:t>
      </w:r>
      <w:r>
        <w:rPr>
          <w:rFonts w:hint="eastAsia" w:ascii="Times New Roman" w:hAnsi="Times New Roman" w:eastAsia="等线"/>
          <w:lang w:eastAsia="zh-CN"/>
        </w:rPr>
        <w:t>Support multiplexing multiple DC applications over single SCTP connection</w:t>
      </w:r>
      <w:r>
        <w:rPr>
          <w:rFonts w:hint="eastAsia" w:ascii="Times New Roman" w:hAnsi="Times New Roman" w:eastAsia="等线"/>
          <w:lang w:val="en-US" w:eastAsia="zh-CN"/>
        </w:rPr>
        <w:t>;</w:t>
      </w:r>
    </w:p>
    <w:p>
      <w:pPr>
        <w:pStyle w:val="17"/>
        <w:numPr>
          <w:ilvl w:val="0"/>
          <w:numId w:val="1"/>
        </w:numPr>
        <w:rPr>
          <w:rFonts w:ascii="Times New Roman" w:hAnsi="Times New Roman" w:eastAsia="等线"/>
          <w:lang w:val="en-US" w:eastAsia="zh-CN"/>
        </w:rPr>
      </w:pPr>
      <w:r>
        <w:rPr>
          <w:rFonts w:hint="eastAsia" w:ascii="Times New Roman" w:hAnsi="Times New Roman" w:eastAsia="等线"/>
          <w:lang w:val="en-US" w:eastAsia="zh-CN"/>
        </w:rPr>
        <w:t xml:space="preserve">KI#8: </w:t>
      </w:r>
      <w:r>
        <w:rPr>
          <w:rFonts w:hint="eastAsia" w:ascii="Times New Roman" w:hAnsi="Times New Roman" w:eastAsia="等线"/>
          <w:lang w:eastAsia="ko-KR"/>
        </w:rPr>
        <w:t>Support of IMS Avatar Communication</w:t>
      </w:r>
      <w:r>
        <w:rPr>
          <w:rFonts w:hint="eastAsia" w:ascii="Times New Roman" w:hAnsi="Times New Roman" w:eastAsia="等线"/>
          <w:lang w:val="en-US" w:eastAsia="zh-CN"/>
        </w:rPr>
        <w:t>.</w:t>
      </w:r>
    </w:p>
    <w:p>
      <w:pPr>
        <w:overflowPunct w:val="0"/>
        <w:autoSpaceDE w:val="0"/>
        <w:autoSpaceDN w:val="0"/>
        <w:adjustRightInd w:val="0"/>
        <w:spacing w:after="180"/>
        <w:textAlignment w:val="baseline"/>
        <w:rPr>
          <w:bCs/>
          <w:color w:val="000000"/>
          <w:lang w:val="en-US" w:eastAsia="zh-CN"/>
        </w:rPr>
      </w:pPr>
      <w:r>
        <w:rPr>
          <w:rFonts w:hint="eastAsia"/>
          <w:bCs/>
          <w:color w:val="000000"/>
          <w:lang w:val="en-US" w:eastAsia="zh-CN"/>
        </w:rPr>
        <w:t xml:space="preserve">Based on the study, </w:t>
      </w:r>
      <w:r>
        <w:rPr>
          <w:bCs/>
          <w:color w:val="000000"/>
          <w:lang w:val="en-US" w:eastAsia="zh-CN"/>
        </w:rPr>
        <w:t>TSG-SA has approved work item "System architecture for Next Generation Real time Communication services</w:t>
      </w:r>
      <w:r>
        <w:rPr>
          <w:rFonts w:hint="eastAsia"/>
          <w:bCs/>
          <w:color w:val="000000"/>
          <w:lang w:val="en-US" w:eastAsia="zh-CN"/>
        </w:rPr>
        <w:t xml:space="preserve"> Phase 2</w:t>
      </w:r>
      <w:r>
        <w:rPr>
          <w:bCs/>
          <w:color w:val="000000"/>
          <w:lang w:val="en-US" w:eastAsia="zh-CN"/>
        </w:rPr>
        <w:t>" in TSG SA Meeting #</w:t>
      </w:r>
      <w:r>
        <w:rPr>
          <w:rFonts w:hint="eastAsia"/>
          <w:bCs/>
          <w:color w:val="000000"/>
          <w:lang w:val="en-US" w:eastAsia="zh-CN"/>
        </w:rPr>
        <w:t>104</w:t>
      </w:r>
      <w:r>
        <w:rPr>
          <w:bCs/>
          <w:color w:val="000000"/>
          <w:lang w:val="en-US" w:eastAsia="zh-CN"/>
        </w:rPr>
        <w:t xml:space="preserve"> (</w:t>
      </w:r>
      <w:r>
        <w:rPr>
          <w:rFonts w:hint="eastAsia"/>
          <w:bCs/>
          <w:color w:val="000000"/>
          <w:lang w:val="en-US" w:eastAsia="zh-CN"/>
        </w:rPr>
        <w:t>June</w:t>
      </w:r>
      <w:r>
        <w:rPr>
          <w:bCs/>
          <w:color w:val="000000"/>
          <w:lang w:val="en-US" w:eastAsia="zh-CN"/>
        </w:rPr>
        <w:t xml:space="preserve"> 202</w:t>
      </w:r>
      <w:r>
        <w:rPr>
          <w:rFonts w:hint="eastAsia"/>
          <w:bCs/>
          <w:color w:val="000000"/>
          <w:lang w:val="en-US" w:eastAsia="zh-CN"/>
        </w:rPr>
        <w:t>4</w:t>
      </w:r>
      <w:r>
        <w:rPr>
          <w:bCs/>
          <w:color w:val="000000"/>
          <w:lang w:val="en-US" w:eastAsia="zh-CN"/>
        </w:rPr>
        <w:t>) to capture the required stage 2 requirements.</w:t>
      </w:r>
    </w:p>
    <w:p>
      <w:pPr>
        <w:spacing w:after="120"/>
        <w:rPr>
          <w:rFonts w:ascii="Arial" w:hAnsi="Arial" w:eastAsia="宋体"/>
          <w:b/>
          <w:lang w:val="en-US" w:eastAsia="zh-CN"/>
        </w:rPr>
      </w:pPr>
    </w:p>
    <w:p>
      <w:pPr>
        <w:spacing w:after="120"/>
        <w:outlineLvl w:val="1"/>
        <w:rPr>
          <w:rFonts w:ascii="Arial" w:hAnsi="Arial" w:eastAsia="宋体"/>
          <w:b/>
          <w:lang w:val="en-US"/>
        </w:rPr>
      </w:pPr>
      <w:r>
        <w:rPr>
          <w:rFonts w:hint="eastAsia" w:ascii="Arial" w:hAnsi="Arial" w:eastAsia="宋体"/>
          <w:b/>
          <w:lang w:val="en-US" w:eastAsia="zh-CN"/>
        </w:rPr>
        <w:t>2.2 Stage 3 work analysis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8"/>
        <w:gridCol w:w="4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D9D9D9"/>
          </w:tcPr>
          <w:p>
            <w:pPr>
              <w:jc w:val="center"/>
              <w:rPr>
                <w:lang w:val="en-US"/>
              </w:rPr>
            </w:pPr>
            <w:r>
              <w:t>Stage-</w:t>
            </w:r>
            <w:r>
              <w:rPr>
                <w:rFonts w:hint="eastAsia" w:eastAsia="宋体"/>
                <w:lang w:val="en-US" w:eastAsia="zh-CN"/>
              </w:rPr>
              <w:t>2</w:t>
            </w:r>
            <w:r>
              <w:t xml:space="preserve"> </w:t>
            </w:r>
            <w:r>
              <w:rPr>
                <w:rFonts w:hint="eastAsia" w:eastAsia="宋体"/>
                <w:lang w:val="en-US" w:eastAsia="zh-CN"/>
              </w:rPr>
              <w:t>TR conclusions</w:t>
            </w:r>
          </w:p>
        </w:tc>
        <w:tc>
          <w:tcPr>
            <w:tcW w:w="4447" w:type="dxa"/>
            <w:shd w:val="clear" w:color="auto" w:fill="D9D9D9"/>
          </w:tcPr>
          <w:p>
            <w:pPr>
              <w:jc w:val="center"/>
              <w:rPr>
                <w:rFonts w:eastAsia="宋体"/>
                <w:lang w:val="en-US" w:eastAsia="zh-CN"/>
              </w:rPr>
            </w:pPr>
            <w:r>
              <w:t>Stage-</w:t>
            </w:r>
            <w:r>
              <w:rPr>
                <w:rFonts w:hint="eastAsia" w:eastAsia="宋体"/>
                <w:lang w:val="en-US" w:eastAsia="zh-CN"/>
              </w:rPr>
              <w:t>3</w:t>
            </w:r>
            <w:r>
              <w:t xml:space="preserve"> </w:t>
            </w:r>
            <w:r>
              <w:rPr>
                <w:rFonts w:hint="eastAsia" w:eastAsia="宋体"/>
                <w:lang w:val="en-US" w:eastAsia="zh-CN"/>
              </w:rPr>
              <w:t>work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lang w:eastAsia="en-GB"/>
              </w:rPr>
            </w:pPr>
            <w:r>
              <w:rPr>
                <w:lang w:eastAsia="en-GB"/>
              </w:rPr>
              <w:t>For KI#1 on "Extensible IMS mechanism supporting IMS events in the context of DC communication" the following solution principles are proposed:</w:t>
            </w:r>
          </w:p>
          <w:p>
            <w:pPr>
              <w:overflowPunct w:val="0"/>
              <w:autoSpaceDE w:val="0"/>
              <w:autoSpaceDN w:val="0"/>
              <w:adjustRightInd w:val="0"/>
              <w:spacing w:after="180"/>
              <w:ind w:left="568" w:hanging="284"/>
              <w:textAlignment w:val="baseline"/>
              <w:rPr>
                <w:lang w:eastAsia="en-GB"/>
              </w:rPr>
            </w:pPr>
            <w:r>
              <w:rPr>
                <w:lang w:eastAsia="en-GB"/>
              </w:rPr>
              <w:t>1.</w:t>
            </w:r>
            <w:r>
              <w:rPr>
                <w:lang w:eastAsia="en-GB"/>
              </w:rPr>
              <w:tab/>
            </w:r>
            <w:r>
              <w:rPr>
                <w:lang w:eastAsia="en-GB"/>
              </w:rPr>
              <w:t>A new NEF service, based on SUBSCRIBE/NOTIFY requests, is defined for the IMS events in the context of DC communication.</w:t>
            </w:r>
          </w:p>
          <w:p>
            <w:pPr>
              <w:overflowPunct w:val="0"/>
              <w:autoSpaceDE w:val="0"/>
              <w:autoSpaceDN w:val="0"/>
              <w:adjustRightInd w:val="0"/>
              <w:spacing w:after="180"/>
              <w:ind w:left="568" w:hanging="284"/>
              <w:textAlignment w:val="baseline"/>
              <w:rPr>
                <w:lang w:eastAsia="en-GB"/>
              </w:rPr>
            </w:pPr>
            <w:r>
              <w:rPr>
                <w:lang w:eastAsia="en-GB"/>
              </w:rPr>
              <w:t>2.</w:t>
            </w:r>
            <w:r>
              <w:rPr>
                <w:lang w:eastAsia="en-GB"/>
              </w:rPr>
              <w:tab/>
            </w:r>
            <w:r>
              <w:rPr>
                <w:lang w:eastAsia="en-GB"/>
              </w:rPr>
              <w:t>The NEF service must be extensible and shall support events that are IMS DC related and non-IMS DC related.</w:t>
            </w:r>
          </w:p>
          <w:p>
            <w:pPr>
              <w:overflowPunct w:val="0"/>
              <w:autoSpaceDE w:val="0"/>
              <w:autoSpaceDN w:val="0"/>
              <w:adjustRightInd w:val="0"/>
              <w:spacing w:after="180"/>
              <w:ind w:left="568" w:hanging="284"/>
              <w:textAlignment w:val="baseline"/>
              <w:rPr>
                <w:lang w:eastAsia="en-GB"/>
              </w:rPr>
            </w:pPr>
            <w:r>
              <w:rPr>
                <w:lang w:eastAsia="en-GB"/>
              </w:rPr>
              <w:t>3.</w:t>
            </w:r>
            <w:r>
              <w:rPr>
                <w:lang w:eastAsia="en-GB"/>
              </w:rPr>
              <w:tab/>
            </w:r>
            <w:r>
              <w:rPr>
                <w:lang w:eastAsia="en-GB"/>
              </w:rPr>
              <w:t>Subscriber specific and non-subscriber specific must be supported. A subscriber specific event is e.g. an event like "user A has registered to the network or has established a call", a non-subscriber event is e.g. an event like "a user has called number 800-123456" where 800-123456 is a service number.</w:t>
            </w:r>
          </w:p>
          <w:p>
            <w:pPr>
              <w:overflowPunct w:val="0"/>
              <w:autoSpaceDE w:val="0"/>
              <w:autoSpaceDN w:val="0"/>
              <w:adjustRightInd w:val="0"/>
              <w:spacing w:after="180"/>
              <w:ind w:left="568" w:hanging="284"/>
              <w:textAlignment w:val="baseline"/>
              <w:rPr>
                <w:lang w:eastAsia="en-GB"/>
              </w:rPr>
            </w:pPr>
            <w:r>
              <w:rPr>
                <w:lang w:eastAsia="en-GB"/>
              </w:rPr>
              <w:tab/>
            </w:r>
            <w:r>
              <w:rPr>
                <w:lang w:eastAsia="en-GB"/>
              </w:rPr>
              <w:t>A subscriber specific request includes the targeted subscribers. The targeted subscriber(s) can be either one distinct subscriber, or multiple subscribers given as a list of distinct subscribers or a wildcarded IMS user identity. The events in the request are common for all targeted subscribers. This request is proxied to the HSS instance(s) serving the given subscribers.</w:t>
            </w:r>
          </w:p>
          <w:p>
            <w:pPr>
              <w:overflowPunct w:val="0"/>
              <w:autoSpaceDE w:val="0"/>
              <w:autoSpaceDN w:val="0"/>
              <w:adjustRightInd w:val="0"/>
              <w:spacing w:after="180"/>
              <w:ind w:left="568" w:hanging="284"/>
              <w:textAlignment w:val="baseline"/>
              <w:rPr>
                <w:lang w:eastAsia="en-GB"/>
              </w:rPr>
            </w:pPr>
            <w:r>
              <w:rPr>
                <w:lang w:eastAsia="en-GB"/>
              </w:rPr>
              <w:t>4.</w:t>
            </w:r>
            <w:r>
              <w:rPr>
                <w:lang w:eastAsia="en-GB"/>
              </w:rPr>
              <w:tab/>
            </w:r>
            <w:r>
              <w:rPr>
                <w:lang w:eastAsia="en-GB"/>
              </w:rPr>
              <w:t>HSS shall support the handling of subscriber specific subscribe requests. To that effect, the subscribe requests that are subscriber specific are sent to HSS which handles registered and unregistered UEs and ensures that a subscription is persistent when UE registers, deregisters and re-registers in IMS. That is, the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Nhss_ImsEE_xxx SBI service to manage subscription requests (e.g. subscribe/unsubscribe) via HSS for subscriber specific events.</w:t>
            </w:r>
          </w:p>
          <w:p>
            <w:pPr>
              <w:overflowPunct w:val="0"/>
              <w:autoSpaceDE w:val="0"/>
              <w:autoSpaceDN w:val="0"/>
              <w:adjustRightInd w:val="0"/>
              <w:spacing w:after="180"/>
              <w:ind w:left="568" w:hanging="284"/>
              <w:textAlignment w:val="baseline"/>
              <w:rPr>
                <w:lang w:eastAsia="en-GB"/>
              </w:rPr>
            </w:pPr>
            <w:r>
              <w:rPr>
                <w:lang w:eastAsia="en-GB"/>
              </w:rPr>
              <w:t>5.</w:t>
            </w:r>
            <w:r>
              <w:rPr>
                <w:lang w:eastAsia="en-GB"/>
              </w:rPr>
              <w:tab/>
            </w:r>
            <w:r>
              <w:rPr>
                <w:lang w:eastAsia="en-GB"/>
              </w:rPr>
              <w:t>The IMS AS instance assigned to a UE during IMS registration shall be registered in HSS. Existing SBI Nhss_ImsUECM service used for S-CSCF registration over N70 is enhanced to allow the registration of the IMS AS instance in HSS over N71.</w:t>
            </w:r>
          </w:p>
          <w:p>
            <w:pPr>
              <w:overflowPunct w:val="0"/>
              <w:autoSpaceDE w:val="0"/>
              <w:autoSpaceDN w:val="0"/>
              <w:adjustRightInd w:val="0"/>
              <w:spacing w:after="180"/>
              <w:ind w:left="568" w:hanging="284"/>
              <w:textAlignment w:val="baseline"/>
              <w:rPr>
                <w:lang w:eastAsia="en-GB"/>
              </w:rPr>
            </w:pPr>
            <w:r>
              <w:rPr>
                <w:lang w:eastAsia="en-GB"/>
              </w:rPr>
              <w:t>6.</w:t>
            </w:r>
            <w:r>
              <w:rPr>
                <w:lang w:eastAsia="en-GB"/>
              </w:rPr>
              <w:tab/>
            </w:r>
            <w:r>
              <w:rPr>
                <w:lang w:eastAsia="en-GB"/>
              </w:rPr>
              <w:t>Subscription requests that are non-subscriber specific are sent directly to all IMS AS instances.</w:t>
            </w:r>
          </w:p>
          <w:p>
            <w:pPr>
              <w:overflowPunct w:val="0"/>
              <w:autoSpaceDE w:val="0"/>
              <w:autoSpaceDN w:val="0"/>
              <w:adjustRightInd w:val="0"/>
              <w:spacing w:after="180"/>
              <w:ind w:left="568" w:hanging="284"/>
              <w:textAlignment w:val="baseline"/>
              <w:rPr>
                <w:lang w:eastAsia="en-GB"/>
              </w:rPr>
            </w:pPr>
            <w:r>
              <w:rPr>
                <w:lang w:eastAsia="en-GB"/>
              </w:rPr>
              <w:t>7.</w:t>
            </w:r>
            <w:r>
              <w:rPr>
                <w:lang w:eastAsia="en-GB"/>
              </w:rPr>
              <w:tab/>
            </w:r>
            <w:r>
              <w:rPr>
                <w:lang w:eastAsia="en-GB"/>
              </w:rPr>
              <w:t>For the purpose of optimization and following 5GC exposure principles, any Notification related to a subscription is sent directly to the NF (e.g. NEF or AF) that triggered the subscription request using Nimsas_SessionEventControl Notify service operation.</w:t>
            </w:r>
          </w:p>
          <w:p>
            <w:pPr>
              <w:keepLines/>
              <w:overflowPunct w:val="0"/>
              <w:autoSpaceDE w:val="0"/>
              <w:autoSpaceDN w:val="0"/>
              <w:adjustRightInd w:val="0"/>
              <w:spacing w:after="180"/>
              <w:ind w:left="1135" w:hanging="851"/>
              <w:textAlignment w:val="baseline"/>
              <w:rPr>
                <w:lang w:eastAsia="en-GB"/>
              </w:rPr>
            </w:pPr>
            <w:r>
              <w:rPr>
                <w:lang w:eastAsia="en-GB"/>
              </w:rPr>
              <w:t>NOTE 1:</w:t>
            </w:r>
            <w:r>
              <w:rPr>
                <w:lang w:eastAsia="en-GB"/>
              </w:rPr>
              <w:tab/>
            </w:r>
            <w:r>
              <w:rPr>
                <w:lang w:eastAsia="en-GB"/>
              </w:rPr>
              <w:t>The need to specify an Sh Diameter version of these procedures is determined during the normative phase.</w:t>
            </w:r>
          </w:p>
          <w:p>
            <w:pPr>
              <w:overflowPunct w:val="0"/>
              <w:autoSpaceDE w:val="0"/>
              <w:autoSpaceDN w:val="0"/>
              <w:adjustRightInd w:val="0"/>
              <w:spacing w:after="180"/>
              <w:ind w:left="568" w:hanging="284"/>
              <w:textAlignment w:val="baseline"/>
              <w:rPr>
                <w:lang w:eastAsia="en-GB"/>
              </w:rPr>
            </w:pPr>
            <w:r>
              <w:rPr>
                <w:lang w:eastAsia="en-GB"/>
              </w:rPr>
              <w:t>8.</w:t>
            </w:r>
            <w:r>
              <w:rPr>
                <w:lang w:eastAsia="en-GB"/>
              </w:rPr>
              <w:tab/>
            </w:r>
            <w:r>
              <w:rPr>
                <w:lang w:eastAsia="en-GB"/>
              </w:rPr>
              <w:t>Optionally, events supported by an event producer (i.e. IMS AS ) can be discovered via NRF.</w:t>
            </w:r>
          </w:p>
          <w:p>
            <w:pPr>
              <w:keepLines/>
              <w:overflowPunct w:val="0"/>
              <w:autoSpaceDE w:val="0"/>
              <w:autoSpaceDN w:val="0"/>
              <w:adjustRightInd w:val="0"/>
              <w:spacing w:after="180"/>
              <w:ind w:left="1135" w:hanging="851"/>
              <w:textAlignment w:val="baseline"/>
              <w:rPr>
                <w:lang w:eastAsia="en-GB"/>
              </w:rPr>
            </w:pPr>
            <w:r>
              <w:rPr>
                <w:lang w:eastAsia="en-GB"/>
              </w:rPr>
              <w:t>NOTE 2:</w:t>
            </w:r>
            <w:r>
              <w:rPr>
                <w:lang w:eastAsia="en-GB"/>
              </w:rPr>
              <w:tab/>
            </w:r>
            <w:r>
              <w:rPr>
                <w:lang w:eastAsia="en-GB"/>
              </w:rPr>
              <w:t>Events to be exposed are defined in normative phase.</w:t>
            </w:r>
          </w:p>
          <w:p>
            <w:pPr>
              <w:keepLines/>
              <w:overflowPunct w:val="0"/>
              <w:autoSpaceDE w:val="0"/>
              <w:autoSpaceDN w:val="0"/>
              <w:adjustRightInd w:val="0"/>
              <w:spacing w:after="180"/>
              <w:ind w:left="1135" w:hanging="851"/>
              <w:textAlignment w:val="baseline"/>
              <w:rPr>
                <w:lang w:eastAsia="en-GB"/>
              </w:rPr>
            </w:pPr>
            <w:r>
              <w:rPr>
                <w:lang w:eastAsia="en-GB"/>
              </w:rPr>
              <w:t>NOTE 3:</w:t>
            </w:r>
            <w:r>
              <w:rPr>
                <w:lang w:eastAsia="en-GB"/>
              </w:rPr>
              <w:tab/>
            </w:r>
            <w:r>
              <w:rPr>
                <w:lang w:eastAsia="en-GB"/>
              </w:rPr>
              <w:t>Events like application download is not supported in Release 19 but the event "ADC establishment for a specific application" is supported.</w:t>
            </w:r>
          </w:p>
          <w:p>
            <w:pPr>
              <w:overflowPunct w:val="0"/>
              <w:autoSpaceDE w:val="0"/>
              <w:autoSpaceDN w:val="0"/>
              <w:adjustRightInd w:val="0"/>
              <w:spacing w:after="180"/>
              <w:ind w:left="568" w:hanging="284"/>
              <w:textAlignment w:val="baseline"/>
              <w:rPr>
                <w:lang w:eastAsia="en-GB"/>
              </w:rPr>
            </w:pPr>
            <w:r>
              <w:rPr>
                <w:lang w:eastAsia="en-GB"/>
              </w:rPr>
              <w:t>9.</w:t>
            </w:r>
            <w:r>
              <w:rPr>
                <w:lang w:eastAsia="en-GB"/>
              </w:rPr>
              <w:tab/>
            </w:r>
            <w:r>
              <w:rPr>
                <w:lang w:eastAsia="en-GB"/>
              </w:rPr>
              <w:t>Subscription requests to IMS events may be optimized; event categories shall be defined to group a collection of individual events in an event category. The categories are defined during the normative phase.</w:t>
            </w:r>
          </w:p>
          <w:p>
            <w:pPr>
              <w:keepLines/>
              <w:overflowPunct w:val="0"/>
              <w:autoSpaceDE w:val="0"/>
              <w:autoSpaceDN w:val="0"/>
              <w:adjustRightInd w:val="0"/>
              <w:spacing w:after="180"/>
              <w:ind w:left="1135" w:hanging="851"/>
              <w:textAlignment w:val="baseline"/>
              <w:rPr>
                <w:i/>
                <w:iCs/>
                <w:lang w:val="en-US"/>
              </w:rPr>
            </w:pPr>
            <w:r>
              <w:rPr>
                <w:lang w:eastAsia="en-GB"/>
              </w:rPr>
              <w:t>NOTE 4:</w:t>
            </w:r>
            <w:r>
              <w:rPr>
                <w:lang w:eastAsia="en-GB"/>
              </w:rPr>
              <w:tab/>
            </w:r>
            <w:r>
              <w:rPr>
                <w:lang w:eastAsia="en-GB"/>
              </w:rPr>
              <w:t>In this Release only IMS AS supporting IMS DC registers its instance in the HSS.</w:t>
            </w:r>
          </w:p>
        </w:tc>
        <w:tc>
          <w:tcPr>
            <w:tcW w:w="4447" w:type="dxa"/>
            <w:vMerge w:val="restart"/>
            <w:shd w:val="clear" w:color="auto" w:fill="auto"/>
          </w:tcPr>
          <w:p>
            <w:pPr>
              <w:overflowPunct w:val="0"/>
              <w:autoSpaceDE w:val="0"/>
              <w:autoSpaceDN w:val="0"/>
              <w:adjustRightInd w:val="0"/>
              <w:spacing w:after="180"/>
              <w:textAlignment w:val="baseline"/>
              <w:rPr>
                <w:rFonts w:eastAsia="等线"/>
                <w:b/>
                <w:u w:val="single"/>
                <w:lang w:val="en-US" w:eastAsia="zh-CN"/>
              </w:rPr>
            </w:pPr>
            <w:r>
              <w:rPr>
                <w:rFonts w:hint="eastAsia" w:eastAsia="等线"/>
                <w:b/>
                <w:u w:val="single"/>
                <w:lang w:val="en-US" w:eastAsia="zh-CN"/>
              </w:rPr>
              <w:t>For CT1</w:t>
            </w:r>
          </w:p>
          <w:p>
            <w:pPr>
              <w:pStyle w:val="17"/>
              <w:numPr>
                <w:ilvl w:val="0"/>
                <w:numId w:val="2"/>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E</w:t>
            </w:r>
            <w:r>
              <w:rPr>
                <w:rFonts w:hint="eastAsia" w:ascii="Times New Roman" w:hAnsi="Times New Roman" w:eastAsia="等线"/>
                <w:lang w:eastAsia="zh-CN"/>
              </w:rPr>
              <w:t xml:space="preserve">nhancement </w:t>
            </w:r>
            <w:r>
              <w:rPr>
                <w:rFonts w:hint="eastAsia" w:ascii="Times New Roman" w:hAnsi="Times New Roman" w:eastAsia="等线"/>
                <w:lang w:val="en-US" w:eastAsia="zh-CN"/>
              </w:rPr>
              <w:t xml:space="preserve">of IMS data channel procedures to support network initiated IMS data channel </w:t>
            </w:r>
            <w:bookmarkStart w:id="0" w:name="OLE_LINK13"/>
            <w:r>
              <w:rPr>
                <w:rFonts w:hint="eastAsia" w:ascii="Times New Roman" w:hAnsi="Times New Roman" w:eastAsia="等线"/>
                <w:lang w:val="en-US" w:eastAsia="zh-CN"/>
              </w:rPr>
              <w:t>setup/update/termination</w:t>
            </w:r>
            <w:bookmarkEnd w:id="0"/>
            <w:r>
              <w:rPr>
                <w:rFonts w:hint="eastAsia" w:ascii="Times New Roman" w:hAnsi="Times New Roman" w:eastAsia="等线"/>
                <w:lang w:val="en-US" w:eastAsia="zh-CN"/>
              </w:rPr>
              <w:t>.</w:t>
            </w:r>
          </w:p>
          <w:p>
            <w:pPr>
              <w:overflowPunct w:val="0"/>
              <w:autoSpaceDE w:val="0"/>
              <w:autoSpaceDN w:val="0"/>
              <w:adjustRightInd w:val="0"/>
              <w:spacing w:after="180"/>
              <w:textAlignment w:val="baseline"/>
              <w:rPr>
                <w:rFonts w:eastAsia="等线"/>
                <w:b/>
                <w:u w:val="single"/>
                <w:lang w:val="en-US" w:eastAsia="zh-CN"/>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pPr>
              <w:pStyle w:val="17"/>
              <w:numPr>
                <w:ilvl w:val="0"/>
                <w:numId w:val="3"/>
              </w:numPr>
              <w:overflowPunct w:val="0"/>
              <w:autoSpaceDE w:val="0"/>
              <w:autoSpaceDN w:val="0"/>
              <w:adjustRightInd w:val="0"/>
              <w:spacing w:after="180"/>
              <w:jc w:val="left"/>
              <w:textAlignment w:val="baseline"/>
              <w:rPr>
                <w:rFonts w:ascii="Times New Roman" w:hAnsi="Times New Roman" w:eastAsia="等线"/>
                <w:lang w:eastAsia="zh-CN"/>
              </w:rPr>
            </w:pPr>
            <w:bookmarkStart w:id="1" w:name="OLE_LINK17"/>
            <w:bookmarkStart w:id="2" w:name="OLE_LINK14"/>
            <w:r>
              <w:rPr>
                <w:rFonts w:hint="eastAsia" w:ascii="Times New Roman" w:hAnsi="Times New Roman" w:eastAsia="等线"/>
                <w:lang w:val="en-US" w:eastAsia="zh-CN"/>
              </w:rPr>
              <w:t>Potential d</w:t>
            </w:r>
            <w:r>
              <w:rPr>
                <w:rFonts w:ascii="Times New Roman" w:hAnsi="Times New Roman" w:eastAsia="等线"/>
                <w:lang w:eastAsia="zh-CN"/>
              </w:rPr>
              <w:t xml:space="preserve">efinition of </w:t>
            </w:r>
            <w:r>
              <w:rPr>
                <w:rFonts w:hint="eastAsia" w:ascii="Times New Roman" w:hAnsi="Times New Roman" w:eastAsia="等线"/>
                <w:lang w:val="en-US" w:eastAsia="zh-CN"/>
              </w:rPr>
              <w:t>new NEF</w:t>
            </w:r>
            <w:r>
              <w:rPr>
                <w:rFonts w:ascii="Times New Roman" w:hAnsi="Times New Roman" w:eastAsia="等线"/>
                <w:lang w:eastAsia="zh-CN"/>
              </w:rPr>
              <w:t xml:space="preserve"> service</w:t>
            </w:r>
            <w:r>
              <w:rPr>
                <w:rFonts w:hint="eastAsia" w:ascii="Times New Roman" w:hAnsi="Times New Roman" w:eastAsia="等线"/>
                <w:lang w:val="en-US" w:eastAsia="zh-CN"/>
              </w:rPr>
              <w:t>s</w:t>
            </w:r>
            <w:bookmarkEnd w:id="1"/>
            <w:r>
              <w:rPr>
                <w:rFonts w:ascii="Times New Roman" w:hAnsi="Times New Roman" w:eastAsia="等线"/>
                <w:lang w:eastAsia="zh-CN"/>
              </w:rPr>
              <w:t xml:space="preserve"> </w:t>
            </w:r>
            <w:r>
              <w:rPr>
                <w:rFonts w:hint="eastAsia" w:ascii="Times New Roman" w:hAnsi="Times New Roman" w:eastAsia="等线"/>
                <w:lang w:val="en-US" w:eastAsia="zh-CN"/>
              </w:rPr>
              <w:t>to support:</w:t>
            </w:r>
          </w:p>
          <w:bookmarkEnd w:id="2"/>
          <w:p>
            <w:pPr>
              <w:pStyle w:val="17"/>
              <w:numPr>
                <w:ilvl w:val="1"/>
                <w:numId w:val="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IMS event subscription/notification related to IMS data channel;</w:t>
            </w:r>
          </w:p>
          <w:p>
            <w:pPr>
              <w:pStyle w:val="17"/>
              <w:numPr>
                <w:ilvl w:val="1"/>
                <w:numId w:val="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IMS network capability exposure for IMS data channel establishment/update/termination/interworking.</w:t>
            </w:r>
          </w:p>
          <w:p>
            <w:pPr>
              <w:overflowPunct w:val="0"/>
              <w:autoSpaceDE w:val="0"/>
              <w:autoSpaceDN w:val="0"/>
              <w:adjustRightInd w:val="0"/>
              <w:spacing w:after="180"/>
              <w:textAlignment w:val="baseline"/>
              <w:rPr>
                <w:rFonts w:eastAsia="等线"/>
                <w:b/>
                <w:u w:val="single"/>
                <w:lang w:eastAsia="en-GB"/>
              </w:rPr>
            </w:pPr>
            <w:bookmarkStart w:id="3" w:name="OLE_LINK3"/>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bookmarkEnd w:id="3"/>
          <w:p>
            <w:pPr>
              <w:pStyle w:val="17"/>
              <w:numPr>
                <w:ilvl w:val="0"/>
                <w:numId w:val="4"/>
              </w:numPr>
              <w:overflowPunct w:val="0"/>
              <w:autoSpaceDE w:val="0"/>
              <w:autoSpaceDN w:val="0"/>
              <w:adjustRightInd w:val="0"/>
              <w:spacing w:after="180"/>
              <w:jc w:val="left"/>
              <w:textAlignment w:val="baseline"/>
              <w:rPr>
                <w:rFonts w:ascii="Times New Roman" w:hAnsi="Times New Roman" w:eastAsia="等线"/>
                <w:lang w:eastAsia="zh-CN"/>
              </w:rPr>
            </w:pPr>
            <w:bookmarkStart w:id="4" w:name="OLE_LINK5"/>
            <w:r>
              <w:rPr>
                <w:rFonts w:hint="eastAsia" w:ascii="Times New Roman" w:hAnsi="Times New Roman" w:eastAsia="等线"/>
                <w:lang w:eastAsia="zh-CN"/>
              </w:rPr>
              <w:t>D</w:t>
            </w:r>
            <w:r>
              <w:rPr>
                <w:rFonts w:ascii="Times New Roman" w:hAnsi="Times New Roman" w:eastAsia="等线"/>
                <w:lang w:eastAsia="zh-CN"/>
              </w:rPr>
              <w:t xml:space="preserve">efinition of </w:t>
            </w:r>
            <w:r>
              <w:rPr>
                <w:rFonts w:hint="eastAsia" w:ascii="Times New Roman" w:hAnsi="Times New Roman" w:eastAsia="等线"/>
                <w:lang w:val="en-US" w:eastAsia="zh-CN"/>
              </w:rPr>
              <w:t>new HSS</w:t>
            </w:r>
            <w:r>
              <w:rPr>
                <w:rFonts w:ascii="Times New Roman" w:hAnsi="Times New Roman" w:eastAsia="等线"/>
                <w:lang w:eastAsia="zh-CN"/>
              </w:rPr>
              <w:t xml:space="preserve"> </w:t>
            </w:r>
            <w:r>
              <w:rPr>
                <w:rFonts w:hint="eastAsia" w:ascii="Times New Roman" w:hAnsi="Times New Roman" w:eastAsia="等线"/>
                <w:lang w:val="en-US" w:eastAsia="zh-CN"/>
              </w:rPr>
              <w:t xml:space="preserve">services and IMS AS </w:t>
            </w:r>
            <w:r>
              <w:rPr>
                <w:rFonts w:ascii="Times New Roman" w:hAnsi="Times New Roman" w:eastAsia="等线"/>
                <w:lang w:eastAsia="zh-CN"/>
              </w:rPr>
              <w:t xml:space="preserve">services </w:t>
            </w:r>
            <w:r>
              <w:rPr>
                <w:rFonts w:hint="eastAsia" w:ascii="Times New Roman" w:hAnsi="Times New Roman" w:eastAsia="等线"/>
                <w:lang w:val="en-US" w:eastAsia="zh-CN"/>
              </w:rPr>
              <w:t>to support:</w:t>
            </w:r>
          </w:p>
          <w:p>
            <w:pPr>
              <w:pStyle w:val="17"/>
              <w:numPr>
                <w:ilvl w:val="1"/>
                <w:numId w:val="5"/>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 xml:space="preserve">IMS event subscription/notification related to IMS data channel; and </w:t>
            </w:r>
          </w:p>
          <w:p>
            <w:pPr>
              <w:pStyle w:val="17"/>
              <w:numPr>
                <w:ilvl w:val="1"/>
                <w:numId w:val="5"/>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IMS network capability exposure for IMS data channel establishment/update/termination.</w:t>
            </w:r>
          </w:p>
          <w:p>
            <w:pPr>
              <w:pStyle w:val="17"/>
              <w:numPr>
                <w:ilvl w:val="0"/>
                <w:numId w:val="4"/>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HSS service to support the registration of the IMS AS instance in HSS over N71.</w:t>
            </w:r>
          </w:p>
          <w:p>
            <w:pPr>
              <w:pStyle w:val="17"/>
              <w:numPr>
                <w:ilvl w:val="0"/>
                <w:numId w:val="4"/>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NRF services to support:</w:t>
            </w:r>
          </w:p>
          <w:p>
            <w:pPr>
              <w:pStyle w:val="17"/>
              <w:numPr>
                <w:ilvl w:val="1"/>
                <w:numId w:val="4"/>
              </w:numPr>
              <w:overflowPunct w:val="0"/>
              <w:autoSpaceDE w:val="0"/>
              <w:autoSpaceDN w:val="0"/>
              <w:adjustRightInd w:val="0"/>
              <w:spacing w:after="180"/>
              <w:jc w:val="left"/>
              <w:textAlignment w:val="baseline"/>
              <w:rPr>
                <w:rFonts w:ascii="Times New Roman" w:hAnsi="Times New Roman" w:eastAsia="等线"/>
                <w:lang w:eastAsia="zh-CN"/>
              </w:rPr>
            </w:pPr>
            <w:bookmarkStart w:id="5" w:name="OLE_LINK21"/>
            <w:r>
              <w:rPr>
                <w:rFonts w:hint="eastAsia" w:ascii="Times New Roman" w:hAnsi="Times New Roman" w:eastAsia="等线"/>
                <w:lang w:val="en-US" w:eastAsia="zh-CN"/>
              </w:rPr>
              <w:t xml:space="preserve">discovery of IMS AS supporting IMS event exposure; </w:t>
            </w:r>
          </w:p>
          <w:p>
            <w:pPr>
              <w:pStyle w:val="17"/>
              <w:numPr>
                <w:ilvl w:val="0"/>
                <w:numId w:val="4"/>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hint="eastAsia" w:ascii="Times New Roman" w:hAnsi="Times New Roman" w:eastAsia="等线"/>
                <w:lang w:eastAsia="zh-CN"/>
              </w:rPr>
              <w:t>nhancement of Sh to support IMS event subscription/notification.</w:t>
            </w:r>
          </w:p>
          <w:bookmarkEnd w:id="4"/>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lang w:eastAsia="en-GB"/>
              </w:rPr>
            </w:pPr>
            <w:r>
              <w:rPr>
                <w:lang w:eastAsia="en-GB"/>
              </w:rPr>
              <w:t>The following conclusions are agreed for KI#2:</w:t>
            </w:r>
          </w:p>
          <w:p>
            <w:pPr>
              <w:overflowPunct w:val="0"/>
              <w:autoSpaceDE w:val="0"/>
              <w:autoSpaceDN w:val="0"/>
              <w:adjustRightInd w:val="0"/>
              <w:spacing w:after="180"/>
              <w:ind w:left="568" w:hanging="284"/>
              <w:textAlignment w:val="baseline"/>
              <w:rPr>
                <w:lang w:eastAsia="en-GB"/>
              </w:rPr>
            </w:pPr>
            <w:r>
              <w:rPr>
                <w:lang w:eastAsia="en-GB"/>
              </w:rPr>
              <w:t>1.</w:t>
            </w:r>
            <w:r>
              <w:rPr>
                <w:lang w:eastAsia="en-GB"/>
              </w:rPr>
              <w:tab/>
            </w:r>
            <w:r>
              <w:rPr>
                <w:lang w:eastAsia="en-GB"/>
              </w:rPr>
              <w:t>IMS network exposes its capabilities through the NEF, which can be provided by a specific NEF instance serving the IMS network exposure only or by the NEF instance serving the 5GC network exposure simultaneously.</w:t>
            </w:r>
          </w:p>
          <w:p>
            <w:pPr>
              <w:overflowPunct w:val="0"/>
              <w:autoSpaceDE w:val="0"/>
              <w:autoSpaceDN w:val="0"/>
              <w:adjustRightInd w:val="0"/>
              <w:spacing w:after="180"/>
              <w:ind w:left="568" w:hanging="284"/>
              <w:textAlignment w:val="baseline"/>
              <w:rPr>
                <w:lang w:eastAsia="en-GB"/>
              </w:rPr>
            </w:pPr>
            <w:r>
              <w:rPr>
                <w:lang w:eastAsia="en-GB"/>
              </w:rPr>
              <w:t>2.</w:t>
            </w:r>
            <w:r>
              <w:rPr>
                <w:lang w:eastAsia="en-GB"/>
              </w:rPr>
              <w:tab/>
            </w:r>
            <w:r>
              <w:rPr>
                <w:lang w:eastAsia="en-GB"/>
              </w:rPr>
              <w:t>The following capabilities need to be exposed by the IMS network:</w:t>
            </w:r>
          </w:p>
          <w:p>
            <w:pPr>
              <w:overflowPunct w:val="0"/>
              <w:autoSpaceDE w:val="0"/>
              <w:autoSpaceDN w:val="0"/>
              <w:adjustRightInd w:val="0"/>
              <w:spacing w:after="180"/>
              <w:ind w:left="851" w:hanging="284"/>
              <w:textAlignment w:val="baseline"/>
              <w:rPr>
                <w:lang w:eastAsia="en-GB"/>
              </w:rPr>
            </w:pPr>
            <w:r>
              <w:rPr>
                <w:lang w:eastAsia="en-GB"/>
              </w:rPr>
              <w:t>-</w:t>
            </w:r>
            <w:r>
              <w:rPr>
                <w:lang w:eastAsia="en-GB"/>
              </w:rPr>
              <w:tab/>
            </w:r>
            <w:r>
              <w:rPr>
                <w:lang w:eastAsia="en-GB"/>
              </w:rPr>
              <w:t>establishing, updating, terminating of bootstrap data channels;</w:t>
            </w:r>
          </w:p>
          <w:p>
            <w:pPr>
              <w:overflowPunct w:val="0"/>
              <w:autoSpaceDE w:val="0"/>
              <w:autoSpaceDN w:val="0"/>
              <w:adjustRightInd w:val="0"/>
              <w:spacing w:after="180"/>
              <w:ind w:left="851" w:hanging="284"/>
              <w:textAlignment w:val="baseline"/>
              <w:rPr>
                <w:lang w:eastAsia="en-GB"/>
              </w:rPr>
            </w:pPr>
            <w:r>
              <w:rPr>
                <w:lang w:eastAsia="en-GB"/>
              </w:rPr>
              <w:t>-</w:t>
            </w:r>
            <w:r>
              <w:rPr>
                <w:lang w:eastAsia="en-GB"/>
              </w:rPr>
              <w:tab/>
            </w:r>
            <w:r>
              <w:rPr>
                <w:lang w:eastAsia="en-GB"/>
              </w:rPr>
              <w:t>establishing, updating, terminating of (P2A, P2A2P, P2P) application data channels.</w:t>
            </w:r>
          </w:p>
          <w:p>
            <w:pPr>
              <w:overflowPunct w:val="0"/>
              <w:autoSpaceDE w:val="0"/>
              <w:autoSpaceDN w:val="0"/>
              <w:adjustRightInd w:val="0"/>
              <w:spacing w:after="180"/>
              <w:ind w:left="568" w:hanging="284"/>
              <w:textAlignment w:val="baseline"/>
              <w:rPr>
                <w:lang w:eastAsia="en-GB"/>
              </w:rPr>
            </w:pPr>
            <w:r>
              <w:rPr>
                <w:lang w:eastAsia="en-GB"/>
              </w:rPr>
              <w:t>3.</w:t>
            </w:r>
            <w:r>
              <w:rPr>
                <w:lang w:eastAsia="en-GB"/>
              </w:rPr>
              <w:tab/>
            </w:r>
            <w:r>
              <w:rPr>
                <w:lang w:eastAsia="en-GB"/>
              </w:rPr>
              <w:t>The Nnef and Nimsas services and/or service operations need to be enhanced to support the capabilities mentioned above.</w:t>
            </w:r>
          </w:p>
          <w:p>
            <w:pPr>
              <w:keepLines/>
              <w:overflowPunct w:val="0"/>
              <w:autoSpaceDE w:val="0"/>
              <w:autoSpaceDN w:val="0"/>
              <w:adjustRightInd w:val="0"/>
              <w:spacing w:after="180"/>
              <w:ind w:left="1135" w:hanging="851"/>
              <w:textAlignment w:val="baseline"/>
              <w:rPr>
                <w:lang w:eastAsia="en-GB"/>
              </w:rPr>
            </w:pPr>
            <w:r>
              <w:rPr>
                <w:lang w:eastAsia="en-GB"/>
              </w:rPr>
              <w:t>NOTE:</w:t>
            </w:r>
            <w:r>
              <w:rPr>
                <w:lang w:eastAsia="en-GB"/>
              </w:rPr>
              <w:tab/>
            </w:r>
            <w:r>
              <w:rPr>
                <w:lang w:eastAsia="en-GB"/>
              </w:rPr>
              <w:t>The detailed impacts to the services and/or service operations are defined in normative phase.</w:t>
            </w:r>
          </w:p>
          <w:p>
            <w:pPr>
              <w:overflowPunct w:val="0"/>
              <w:autoSpaceDE w:val="0"/>
              <w:autoSpaceDN w:val="0"/>
              <w:adjustRightInd w:val="0"/>
              <w:spacing w:after="180"/>
              <w:ind w:left="568" w:hanging="284"/>
              <w:textAlignment w:val="baseline"/>
              <w:rPr>
                <w:i/>
                <w:iCs/>
                <w:lang w:val="en-US"/>
              </w:rPr>
            </w:pPr>
            <w:r>
              <w:rPr>
                <w:lang w:eastAsia="en-GB"/>
              </w:rPr>
              <w:t>4.</w:t>
            </w:r>
            <w:r>
              <w:rPr>
                <w:lang w:eastAsia="en-GB"/>
              </w:rPr>
              <w:tab/>
            </w:r>
            <w:r>
              <w:rPr>
                <w:lang w:eastAsia="en-GB"/>
              </w:rPr>
              <w:t>In Rel-19, the only service provider is IMS AS. The service consumer needs to discover the IMS AS for a given user via HSS before sending a request to IMS AS. If the user is not registered yet, the request is rejected.</w:t>
            </w:r>
          </w:p>
        </w:tc>
        <w:tc>
          <w:tcPr>
            <w:tcW w:w="4447"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eastAsia="宋体"/>
                <w:lang w:eastAsia="en-GB"/>
              </w:rPr>
            </w:pPr>
            <w:r>
              <w:rPr>
                <w:rFonts w:eastAsia="宋体"/>
                <w:lang w:eastAsia="en-GB"/>
              </w:rPr>
              <w:t>For KI#3 on "IMS data channel interworking with MTSI UE" the following interim conclusions are agreed:</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1.</w:t>
            </w:r>
            <w:r>
              <w:rPr>
                <w:rFonts w:eastAsia="宋体"/>
                <w:lang w:eastAsia="en-GB"/>
              </w:rPr>
              <w:tab/>
            </w:r>
            <w:r>
              <w:rPr>
                <w:rFonts w:eastAsia="宋体"/>
                <w:lang w:eastAsia="en-GB"/>
              </w:rPr>
              <w:t>When the originating DCMTSI UE initiates an IMS DC session to the terminating MTSI UE, the originating DCSF is aware that the target UE does not support IMS DC based on the SDP answer from the terminating side and determines that IMS DC interworking is required for the requested DC application(s).</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2.</w:t>
            </w:r>
            <w:r>
              <w:rPr>
                <w:rFonts w:eastAsia="宋体"/>
                <w:lang w:eastAsia="en-GB"/>
              </w:rPr>
              <w:tab/>
            </w:r>
            <w:r>
              <w:rPr>
                <w:rFonts w:eastAsia="宋体"/>
                <w:lang w:eastAsia="en-GB"/>
              </w:rPr>
              <w:t>For interworking with MTSI UE, the DC AS based on KI#1 is notified about the event that an application DC for an application that requires interworking is established. The DC AS may take action to provide DC application specific information to the MTSI UE by means outside the scope of 3GPP.</w:t>
            </w:r>
          </w:p>
          <w:p>
            <w:pPr>
              <w:keepLines/>
              <w:overflowPunct w:val="0"/>
              <w:autoSpaceDE w:val="0"/>
              <w:autoSpaceDN w:val="0"/>
              <w:adjustRightInd w:val="0"/>
              <w:spacing w:after="180"/>
              <w:ind w:left="1135" w:hanging="851"/>
              <w:textAlignment w:val="baseline"/>
              <w:rPr>
                <w:rFonts w:eastAsia="宋体"/>
                <w:lang w:eastAsia="en-GB"/>
              </w:rPr>
            </w:pPr>
            <w:r>
              <w:rPr>
                <w:rFonts w:eastAsia="宋体"/>
                <w:lang w:eastAsia="en-GB"/>
              </w:rPr>
              <w:t>NOTE 1:</w:t>
            </w:r>
            <w:r>
              <w:rPr>
                <w:rFonts w:eastAsia="宋体"/>
                <w:lang w:eastAsia="en-GB"/>
              </w:rPr>
              <w:tab/>
            </w:r>
            <w:r>
              <w:rPr>
                <w:rFonts w:eastAsia="宋体"/>
                <w:lang w:eastAsia="en-GB"/>
              </w:rPr>
              <w:t>How the DCSF can determine that IMS DC interworking for the requested DC application(s) is required is up to implementation. DCSF can for example use the binding information to determine whether interworking is requested.</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3.</w:t>
            </w:r>
            <w:r>
              <w:rPr>
                <w:rFonts w:eastAsia="宋体"/>
                <w:lang w:eastAsia="en-GB"/>
              </w:rPr>
              <w:tab/>
            </w:r>
            <w:r>
              <w:rPr>
                <w:rFonts w:eastAsia="宋体"/>
                <w:lang w:eastAsia="en-GB"/>
              </w:rPr>
              <w:t>IMS DC interworking is not a subscription based service.</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4.</w:t>
            </w:r>
            <w:r>
              <w:rPr>
                <w:rFonts w:eastAsia="宋体"/>
                <w:lang w:eastAsia="en-GB"/>
              </w:rPr>
              <w:tab/>
            </w:r>
            <w:r>
              <w:rPr>
                <w:rFonts w:eastAsia="宋体"/>
                <w:lang w:eastAsia="en-GB"/>
              </w:rPr>
              <w:t>When the originating DCMTSI UE establishes an application DC, the originating DCSF terminates the data channel media at the MF. The DCSF instructs the IMS AS how to transcode the received data channel media at the MF to MMTEL media, if the received data channel media can be transcoded to MMTEL media. The transcoded MMTEL media are sent by the MF to the terminating UE.</w:t>
            </w:r>
          </w:p>
          <w:p>
            <w:pPr>
              <w:keepLines/>
              <w:overflowPunct w:val="0"/>
              <w:autoSpaceDE w:val="0"/>
              <w:autoSpaceDN w:val="0"/>
              <w:adjustRightInd w:val="0"/>
              <w:spacing w:after="180"/>
              <w:ind w:left="1135" w:hanging="851"/>
              <w:textAlignment w:val="baseline"/>
              <w:rPr>
                <w:lang w:val="en-US"/>
              </w:rPr>
            </w:pPr>
            <w:r>
              <w:rPr>
                <w:rFonts w:eastAsia="宋体"/>
                <w:lang w:eastAsia="en-GB"/>
              </w:rPr>
              <w:t>NOTE 2:</w:t>
            </w:r>
            <w:r>
              <w:rPr>
                <w:rFonts w:eastAsia="宋体"/>
                <w:lang w:eastAsia="en-GB"/>
              </w:rPr>
              <w:tab/>
            </w:r>
            <w:r>
              <w:rPr>
                <w:rFonts w:eastAsia="宋体"/>
                <w:lang w:eastAsia="en-GB"/>
              </w:rPr>
              <w:t>The transcoding between MMTEL media and DC media is specified by SA WG4.</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6"/>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 xml:space="preserve">of IMS data channel setup procedures to support </w:t>
            </w:r>
            <w:bookmarkStart w:id="6" w:name="OLE_LINK7"/>
            <w:r>
              <w:rPr>
                <w:rFonts w:hint="eastAsia" w:ascii="Times New Roman" w:hAnsi="Times New Roman" w:eastAsia="等线"/>
                <w:lang w:val="en-US" w:eastAsia="zh-CN"/>
              </w:rPr>
              <w:t>IMS data channel interworking.</w:t>
            </w:r>
            <w:bookmarkEnd w:id="6"/>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pPr>
              <w:pStyle w:val="17"/>
              <w:numPr>
                <w:ilvl w:val="0"/>
                <w:numId w:val="7"/>
              </w:numPr>
              <w:overflowPunct w:val="0"/>
              <w:autoSpaceDE w:val="0"/>
              <w:autoSpaceDN w:val="0"/>
              <w:adjustRightInd w:val="0"/>
              <w:spacing w:after="180"/>
              <w:jc w:val="left"/>
              <w:textAlignment w:val="baseline"/>
              <w:rPr>
                <w:lang w:eastAsia="zh-CN"/>
              </w:rPr>
            </w:pPr>
            <w:r>
              <w:rPr>
                <w:rFonts w:ascii="Times New Roman" w:hAnsi="Times New Roman" w:eastAsia="等线"/>
                <w:lang w:val="en-US" w:eastAsia="zh-CN"/>
              </w:rPr>
              <w:t>Extension of NNI interface to support:</w:t>
            </w:r>
          </w:p>
          <w:p>
            <w:pPr>
              <w:pStyle w:val="17"/>
              <w:numPr>
                <w:ilvl w:val="1"/>
                <w:numId w:val="7"/>
              </w:numPr>
              <w:overflowPunct w:val="0"/>
              <w:autoSpaceDE w:val="0"/>
              <w:autoSpaceDN w:val="0"/>
              <w:adjustRightInd w:val="0"/>
              <w:spacing w:after="180"/>
              <w:jc w:val="left"/>
              <w:textAlignment w:val="baseline"/>
              <w:rPr>
                <w:rFonts w:ascii="Times New Roman" w:hAnsi="Times New Roman" w:eastAsia="等线"/>
                <w:lang w:val="en-US" w:eastAsia="zh-CN"/>
              </w:rPr>
            </w:pPr>
            <w:r>
              <w:rPr>
                <w:rFonts w:ascii="Times New Roman" w:hAnsi="Times New Roman" w:eastAsia="等线"/>
                <w:lang w:val="en-US" w:eastAsia="zh-CN"/>
              </w:rPr>
              <w:t>DCMTSI client interworking with MTSI client;</w:t>
            </w:r>
          </w:p>
          <w:p>
            <w:pPr>
              <w:pStyle w:val="17"/>
              <w:numPr>
                <w:ilvl w:val="0"/>
                <w:numId w:val="6"/>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Including task on KI#1.</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8"/>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 xml:space="preserve">Extension of IMS AS and </w:t>
            </w:r>
            <w:bookmarkStart w:id="7" w:name="OLE_LINK11"/>
            <w:r>
              <w:rPr>
                <w:rFonts w:hint="eastAsia" w:ascii="Times New Roman" w:hAnsi="Times New Roman" w:eastAsia="等线"/>
                <w:lang w:val="en-US" w:eastAsia="zh-CN"/>
              </w:rPr>
              <w:t>MF services to support:</w:t>
            </w:r>
            <w:bookmarkEnd w:id="7"/>
          </w:p>
          <w:p>
            <w:pPr>
              <w:pStyle w:val="17"/>
              <w:numPr>
                <w:ilvl w:val="1"/>
                <w:numId w:val="9"/>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media transcoding for IMS data channel interworking;</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eastAsia="宋体"/>
                <w:lang w:eastAsia="en-GB"/>
              </w:rPr>
            </w:pPr>
            <w:r>
              <w:rPr>
                <w:rFonts w:eastAsia="宋体"/>
                <w:lang w:eastAsia="en-GB"/>
              </w:rPr>
              <w:t>For KI#4 on "Extensible IMS framework to support authorization and authentication of third-party identities in IMS sessions" the following solution principles are agreed:</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1.</w:t>
            </w:r>
            <w:r>
              <w:rPr>
                <w:rFonts w:eastAsia="宋体"/>
                <w:lang w:eastAsia="en-GB"/>
              </w:rPr>
              <w:tab/>
            </w:r>
            <w:r>
              <w:rPr>
                <w:rFonts w:eastAsia="宋体"/>
                <w:lang w:eastAsia="en-GB"/>
              </w:rPr>
              <w:t xml:space="preserve">Support authorization check in IMS AS or S-CSCF whether the calling party (PBX / user) is authorized to use </w:t>
            </w:r>
            <w:bookmarkStart w:id="8" w:name="OLE_LINK1"/>
            <w:r>
              <w:rPr>
                <w:rFonts w:eastAsia="宋体"/>
                <w:lang w:eastAsia="en-GB"/>
              </w:rPr>
              <w:t>Third Party specific identity</w:t>
            </w:r>
            <w:bookmarkEnd w:id="8"/>
            <w:r>
              <w:rPr>
                <w:rFonts w:eastAsia="宋体"/>
                <w:lang w:eastAsia="en-GB"/>
              </w:rPr>
              <w:t xml:space="preserve"> information based on the user profile retrieved from the HSS.</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2.</w:t>
            </w:r>
            <w:r>
              <w:rPr>
                <w:rFonts w:eastAsia="宋体"/>
                <w:lang w:eastAsia="en-GB"/>
              </w:rPr>
              <w:tab/>
            </w:r>
            <w:r>
              <w:rPr>
                <w:rFonts w:eastAsia="宋体"/>
                <w:lang w:eastAsia="en-GB"/>
              </w:rPr>
              <w:t>The definition of Third Party specific user identity information used in IMS follows the definitions in draft-ietf-sipcore-callinfo-rcd-10 [19].</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3.</w:t>
            </w:r>
            <w:r>
              <w:rPr>
                <w:rFonts w:eastAsia="宋体"/>
                <w:lang w:eastAsia="en-GB"/>
              </w:rPr>
              <w:tab/>
            </w:r>
            <w:r>
              <w:rPr>
                <w:rFonts w:eastAsia="宋体"/>
                <w:lang w:eastAsia="en-GB"/>
              </w:rPr>
              <w:t>Signing and verification of Third Party specific user identity information follows draft-ietf-stir-passport-rcd-26 [18].</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4.</w:t>
            </w:r>
            <w:r>
              <w:rPr>
                <w:rFonts w:eastAsia="宋体"/>
                <w:lang w:eastAsia="en-GB"/>
              </w:rPr>
              <w:tab/>
            </w:r>
            <w:r>
              <w:rPr>
                <w:rFonts w:eastAsia="宋体"/>
                <w:lang w:eastAsia="en-GB"/>
              </w:rPr>
              <w:t xml:space="preserve">Support the configuration of either an RCD address or optionally RCD information in the HSS </w:t>
            </w:r>
            <w:bookmarkStart w:id="9" w:name="OLE_LINK2"/>
            <w:r>
              <w:rPr>
                <w:rFonts w:eastAsia="宋体"/>
                <w:lang w:eastAsia="en-GB"/>
              </w:rPr>
              <w:t>repository data</w:t>
            </w:r>
            <w:bookmarkEnd w:id="9"/>
            <w:r>
              <w:rPr>
                <w:rFonts w:eastAsia="宋体"/>
                <w:lang w:eastAsia="en-GB"/>
              </w:rPr>
              <w:t xml:space="preserve"> per IMPU or wildcarded IMPU.</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4a.</w:t>
            </w:r>
            <w:r>
              <w:rPr>
                <w:rFonts w:eastAsia="宋体"/>
                <w:lang w:eastAsia="en-GB"/>
              </w:rPr>
              <w:tab/>
            </w:r>
            <w:r>
              <w:rPr>
                <w:rFonts w:eastAsia="宋体"/>
                <w:lang w:eastAsia="en-GB"/>
              </w:rPr>
              <w:t>Optionally, for some users (i.e. that have individual subscriptions in HSS), the operator ro third party may provision per IMPU RCD information like caller name, job title, organization, and location information in the HSS repository data via the NEF.</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4b.</w:t>
            </w:r>
            <w:r>
              <w:rPr>
                <w:rFonts w:eastAsia="宋体"/>
                <w:lang w:eastAsia="en-GB"/>
              </w:rPr>
              <w:tab/>
            </w:r>
            <w:r>
              <w:rPr>
                <w:rFonts w:eastAsia="宋体"/>
                <w:lang w:eastAsia="en-GB"/>
              </w:rPr>
              <w:t>Optionally, for some users behind a PBX (i.e. managed via a wildcarded IMPU in HSS), the operator or third party may provision RCD information per wildcarded IMPU in the HSS repository data via the NEF.</w:t>
            </w:r>
          </w:p>
          <w:p>
            <w:pPr>
              <w:keepLines/>
              <w:overflowPunct w:val="0"/>
              <w:autoSpaceDE w:val="0"/>
              <w:autoSpaceDN w:val="0"/>
              <w:adjustRightInd w:val="0"/>
              <w:spacing w:after="180"/>
              <w:ind w:left="1135" w:hanging="851"/>
              <w:textAlignment w:val="baseline"/>
              <w:rPr>
                <w:rFonts w:eastAsia="宋体"/>
                <w:lang w:eastAsia="en-GB"/>
              </w:rPr>
            </w:pPr>
            <w:r>
              <w:rPr>
                <w:rFonts w:eastAsia="宋体"/>
                <w:lang w:eastAsia="en-GB"/>
              </w:rPr>
              <w:t>NOTE 1:</w:t>
            </w:r>
            <w:r>
              <w:rPr>
                <w:rFonts w:eastAsia="宋体"/>
                <w:lang w:eastAsia="en-GB"/>
              </w:rPr>
              <w:tab/>
            </w:r>
            <w:r>
              <w:rPr>
                <w:rFonts w:eastAsia="宋体"/>
                <w:lang w:eastAsia="en-GB"/>
              </w:rPr>
              <w:t>The exact RCD information content and how it is stored in HSS is defined during normative phase.</w:t>
            </w:r>
          </w:p>
          <w:p>
            <w:pPr>
              <w:keepLines/>
              <w:overflowPunct w:val="0"/>
              <w:autoSpaceDE w:val="0"/>
              <w:autoSpaceDN w:val="0"/>
              <w:adjustRightInd w:val="0"/>
              <w:spacing w:after="180"/>
              <w:ind w:left="1135" w:hanging="851"/>
              <w:textAlignment w:val="baseline"/>
              <w:rPr>
                <w:rFonts w:eastAsia="宋体"/>
                <w:lang w:eastAsia="en-GB"/>
              </w:rPr>
            </w:pPr>
            <w:r>
              <w:rPr>
                <w:rFonts w:eastAsia="宋体"/>
                <w:lang w:eastAsia="en-GB"/>
              </w:rPr>
              <w:t>NOTE 2:</w:t>
            </w:r>
            <w:r>
              <w:rPr>
                <w:rFonts w:eastAsia="宋体"/>
                <w:lang w:eastAsia="en-GB"/>
              </w:rPr>
              <w:tab/>
            </w:r>
            <w:r>
              <w:rPr>
                <w:rFonts w:eastAsia="宋体"/>
                <w:lang w:eastAsia="en-GB"/>
              </w:rPr>
              <w:t>Support for multi RCD records per IMPU or wildcarded IMPU is out of scope of this release.</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4c.</w:t>
            </w:r>
            <w:r>
              <w:rPr>
                <w:rFonts w:eastAsia="宋体"/>
                <w:lang w:eastAsia="en-GB"/>
              </w:rPr>
              <w:tab/>
            </w:r>
            <w:r>
              <w:rPr>
                <w:rFonts w:eastAsia="宋体"/>
                <w:lang w:eastAsia="en-GB"/>
              </w:rPr>
              <w:t>Optionally, for some users, the operator or third party may provision an RCD address per IMPU in the HSS repository data.</w:t>
            </w:r>
          </w:p>
          <w:p>
            <w:pPr>
              <w:keepLines/>
              <w:overflowPunct w:val="0"/>
              <w:autoSpaceDE w:val="0"/>
              <w:autoSpaceDN w:val="0"/>
              <w:adjustRightInd w:val="0"/>
              <w:spacing w:after="180"/>
              <w:ind w:left="1135" w:hanging="851"/>
              <w:textAlignment w:val="baseline"/>
              <w:rPr>
                <w:rFonts w:eastAsia="宋体"/>
                <w:lang w:eastAsia="en-GB"/>
              </w:rPr>
            </w:pPr>
            <w:r>
              <w:rPr>
                <w:rFonts w:eastAsia="宋体"/>
                <w:lang w:eastAsia="en-GB"/>
              </w:rPr>
              <w:t>NOTE 3:</w:t>
            </w:r>
            <w:r>
              <w:rPr>
                <w:rFonts w:eastAsia="宋体"/>
                <w:lang w:eastAsia="en-GB"/>
              </w:rPr>
              <w:tab/>
            </w:r>
            <w:r>
              <w:rPr>
                <w:rFonts w:eastAsia="宋体"/>
                <w:lang w:eastAsia="en-GB"/>
              </w:rPr>
              <w:t>The exact NEF services and service operations to allow provisioning third party identity specific information in the HSS are defined during normative phase.</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5.</w:t>
            </w:r>
            <w:r>
              <w:rPr>
                <w:rFonts w:eastAsia="宋体"/>
                <w:lang w:eastAsia="en-GB"/>
              </w:rPr>
              <w:tab/>
            </w:r>
            <w:r>
              <w:rPr>
                <w:rFonts w:eastAsia="宋体"/>
                <w:lang w:eastAsia="en-GB"/>
              </w:rPr>
              <w:t>The RCD address can be used by the IMS AS to fetch Third Party specific user identity information from a Third Party server. The RCD address is either the Third-Party server address, in which case the IMPU is provided to the Third Party server in a request to fetch user specific RCD information to be signed and included in the outgoing SIP INVITE message. Alternatively, the RCD address is an URL pointing to the user specific RCD information stored on the Third Party server, in which case the fetched RCD information or optionally the RCD address itself is signed and included in the outgoing SIP INVITE message.</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6.</w:t>
            </w:r>
            <w:r>
              <w:rPr>
                <w:rFonts w:eastAsia="宋体"/>
                <w:lang w:eastAsia="en-GB"/>
              </w:rPr>
              <w:tab/>
            </w:r>
            <w:r>
              <w:rPr>
                <w:rFonts w:eastAsia="宋体"/>
                <w:lang w:eastAsia="en-GB"/>
              </w:rPr>
              <w:t>The RCD address or RCD information is downloaded by the IMS AS from the HSS during IMS session setup and, based on local policy, forwarded by the IMS AS to the S-CSCF.</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7.</w:t>
            </w:r>
            <w:r>
              <w:rPr>
                <w:rFonts w:eastAsia="宋体"/>
                <w:lang w:eastAsia="en-GB"/>
              </w:rPr>
              <w:tab/>
            </w:r>
            <w:r>
              <w:rPr>
                <w:rFonts w:eastAsia="宋体"/>
                <w:lang w:eastAsia="en-GB"/>
              </w:rPr>
              <w:t>For inter domain calls, the IBCF or IMS AS invoke signing and verification of Rich Call Data information based on local policies and trust relationship with the Third Party network.</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8.</w:t>
            </w:r>
            <w:r>
              <w:rPr>
                <w:rFonts w:eastAsia="宋体"/>
                <w:lang w:eastAsia="en-GB"/>
              </w:rPr>
              <w:tab/>
            </w:r>
            <w:r>
              <w:rPr>
                <w:rFonts w:eastAsia="宋体"/>
                <w:lang w:eastAsia="en-GB"/>
              </w:rPr>
              <w:t>The fetched RCD address or RCD information is used by the Signing AS for signing the RCD PASSporT and by the Verification AS in the terminating network to verify the signed RCD PASSporT.</w:t>
            </w:r>
          </w:p>
          <w:p>
            <w:pPr>
              <w:overflowPunct w:val="0"/>
              <w:autoSpaceDE w:val="0"/>
              <w:autoSpaceDN w:val="0"/>
              <w:adjustRightInd w:val="0"/>
              <w:spacing w:after="180"/>
              <w:ind w:left="568" w:hanging="284"/>
              <w:textAlignment w:val="baseline"/>
              <w:rPr>
                <w:lang w:val="en-US"/>
              </w:rPr>
            </w:pPr>
            <w:r>
              <w:rPr>
                <w:rFonts w:eastAsia="宋体"/>
                <w:lang w:eastAsia="en-GB"/>
              </w:rPr>
              <w:t>9.</w:t>
            </w:r>
            <w:r>
              <w:rPr>
                <w:rFonts w:eastAsia="宋体"/>
                <w:lang w:eastAsia="en-GB"/>
              </w:rPr>
              <w:tab/>
            </w:r>
            <w:r>
              <w:rPr>
                <w:rFonts w:eastAsia="宋体"/>
                <w:lang w:eastAsia="en-GB"/>
              </w:rPr>
              <w:t>If signing and verification for intra domain calls is required, based on operator policy, S-CSCF or IMS AS invoke signing and verification.</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10"/>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of IMS procedures and functionalities to support provision and authorization of third party specific identity.</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pPr>
              <w:pStyle w:val="17"/>
              <w:numPr>
                <w:ilvl w:val="0"/>
                <w:numId w:val="1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Definition</w:t>
            </w:r>
            <w:r>
              <w:rPr>
                <w:rFonts w:ascii="Times New Roman" w:hAnsi="Times New Roman" w:eastAsia="等线"/>
                <w:lang w:val="en-US" w:eastAsia="zh-CN"/>
              </w:rPr>
              <w:t xml:space="preserve"> </w:t>
            </w:r>
            <w:r>
              <w:rPr>
                <w:rFonts w:hint="eastAsia" w:ascii="Times New Roman" w:hAnsi="Times New Roman" w:eastAsia="等线"/>
                <w:lang w:val="en-US" w:eastAsia="zh-CN"/>
              </w:rPr>
              <w:t>of</w:t>
            </w:r>
            <w:r>
              <w:rPr>
                <w:rFonts w:ascii="Times New Roman" w:hAnsi="Times New Roman" w:eastAsia="等线"/>
                <w:lang w:val="en-US" w:eastAsia="zh-CN"/>
              </w:rPr>
              <w:t xml:space="preserve"> </w:t>
            </w:r>
            <w:r>
              <w:rPr>
                <w:rFonts w:hint="eastAsia" w:ascii="Times New Roman" w:hAnsi="Times New Roman" w:eastAsia="等线"/>
                <w:lang w:val="en-US" w:eastAsia="zh-CN"/>
              </w:rPr>
              <w:t>new NEF</w:t>
            </w:r>
            <w:r>
              <w:rPr>
                <w:rFonts w:ascii="Times New Roman" w:hAnsi="Times New Roman" w:eastAsia="等线"/>
                <w:lang w:eastAsia="zh-CN"/>
              </w:rPr>
              <w:t xml:space="preserve"> service</w:t>
            </w:r>
            <w:r>
              <w:rPr>
                <w:rFonts w:hint="eastAsia" w:ascii="Times New Roman" w:hAnsi="Times New Roman" w:eastAsia="等线"/>
                <w:lang w:val="en-US" w:eastAsia="zh-CN"/>
              </w:rPr>
              <w:t>s</w:t>
            </w:r>
            <w:r>
              <w:rPr>
                <w:rFonts w:ascii="Times New Roman" w:hAnsi="Times New Roman" w:eastAsia="等线"/>
                <w:lang w:eastAsia="zh-CN"/>
              </w:rPr>
              <w:t xml:space="preserve"> </w:t>
            </w:r>
            <w:r>
              <w:rPr>
                <w:rFonts w:hint="eastAsia" w:ascii="Times New Roman" w:hAnsi="Times New Roman" w:eastAsia="等线"/>
                <w:lang w:val="en-US" w:eastAsia="zh-CN"/>
              </w:rPr>
              <w:t>to support:</w:t>
            </w:r>
          </w:p>
          <w:p>
            <w:pPr>
              <w:pStyle w:val="17"/>
              <w:numPr>
                <w:ilvl w:val="1"/>
                <w:numId w:val="1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 xml:space="preserve">Provisioning </w:t>
            </w:r>
            <w:bookmarkStart w:id="10" w:name="OLE_LINK18"/>
            <w:r>
              <w:rPr>
                <w:rFonts w:hint="eastAsia" w:ascii="Times New Roman" w:hAnsi="Times New Roman" w:eastAsia="等线"/>
                <w:lang w:val="en-US" w:eastAsia="zh-CN"/>
              </w:rPr>
              <w:t>third party identity</w:t>
            </w:r>
            <w:bookmarkEnd w:id="10"/>
            <w:r>
              <w:rPr>
                <w:rFonts w:hint="eastAsia" w:ascii="Times New Roman" w:hAnsi="Times New Roman" w:eastAsia="等线"/>
                <w:lang w:val="en-US" w:eastAsia="zh-CN"/>
              </w:rPr>
              <w:t xml:space="preserve"> specific information in HSS.</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12"/>
              </w:numPr>
              <w:overflowPunct w:val="0"/>
              <w:autoSpaceDE w:val="0"/>
              <w:autoSpaceDN w:val="0"/>
              <w:adjustRightInd w:val="0"/>
              <w:spacing w:after="180"/>
              <w:jc w:val="left"/>
              <w:textAlignment w:val="baseline"/>
              <w:rPr>
                <w:rFonts w:ascii="Times New Roman" w:hAnsi="Times New Roman" w:eastAsia="等线"/>
                <w:lang w:eastAsia="zh-CN"/>
              </w:rPr>
            </w:pPr>
            <w:bookmarkStart w:id="11" w:name="OLE_LINK10"/>
            <w:r>
              <w:rPr>
                <w:rFonts w:hint="eastAsia" w:ascii="Times New Roman" w:hAnsi="Times New Roman" w:eastAsia="等线"/>
                <w:lang w:val="en-US" w:eastAsia="zh-CN"/>
              </w:rPr>
              <w:t>Extension of repository data to support authorization of third-party identity.</w:t>
            </w:r>
            <w:bookmarkEnd w:id="11"/>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eastAsia="宋体"/>
                <w:lang w:eastAsia="en-GB"/>
              </w:rPr>
            </w:pPr>
            <w:r>
              <w:rPr>
                <w:rFonts w:eastAsia="宋体"/>
                <w:lang w:eastAsia="en-GB"/>
              </w:rPr>
              <w:t xml:space="preserve">For KI#5 on " </w:t>
            </w:r>
            <w:bookmarkStart w:id="12" w:name="OLE_LINK4"/>
            <w:r>
              <w:rPr>
                <w:rFonts w:eastAsia="宋体"/>
                <w:lang w:eastAsia="en-GB"/>
              </w:rPr>
              <w:t>Handling of PS data off exemption for services over IMS DC</w:t>
            </w:r>
            <w:bookmarkEnd w:id="12"/>
            <w:r>
              <w:rPr>
                <w:rFonts w:eastAsia="宋体"/>
                <w:lang w:eastAsia="en-GB"/>
              </w:rPr>
              <w:t xml:space="preserve"> " the following conclusions are agreed:</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1.</w:t>
            </w:r>
            <w:r>
              <w:rPr>
                <w:rFonts w:eastAsia="宋体"/>
                <w:lang w:eastAsia="en-GB"/>
              </w:rPr>
              <w:tab/>
            </w:r>
            <w:r>
              <w:rPr>
                <w:rFonts w:eastAsia="宋体"/>
                <w:lang w:eastAsia="en-GB"/>
              </w:rPr>
              <w:t>"Services over IMS Data Channel" is configured as a whole service in the list of 3GPP PS Data Off Exempted Services.</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2.</w:t>
            </w:r>
            <w:r>
              <w:rPr>
                <w:rFonts w:eastAsia="宋体"/>
                <w:lang w:eastAsia="en-GB"/>
              </w:rPr>
              <w:tab/>
            </w:r>
            <w:r>
              <w:rPr>
                <w:rFonts w:eastAsia="宋体"/>
                <w:lang w:eastAsia="en-GB"/>
              </w:rPr>
              <w:t>When the user activates/de-activates PS Data Off in the UE, existing procedures shall be used.</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3.</w:t>
            </w:r>
            <w:r>
              <w:rPr>
                <w:rFonts w:eastAsia="宋体"/>
                <w:lang w:eastAsia="en-GB"/>
              </w:rPr>
              <w:tab/>
            </w:r>
            <w:r>
              <w:rPr>
                <w:rFonts w:eastAsia="宋体"/>
                <w:lang w:eastAsia="en-GB"/>
              </w:rPr>
              <w:t>The IMS AS may further notify the DCSF about the PS Data Off status.</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4.</w:t>
            </w:r>
            <w:r>
              <w:rPr>
                <w:rFonts w:eastAsia="宋体"/>
                <w:lang w:eastAsia="en-GB"/>
              </w:rPr>
              <w:tab/>
            </w:r>
            <w:r>
              <w:rPr>
                <w:rFonts w:eastAsia="宋体"/>
                <w:lang w:eastAsia="en-GB"/>
              </w:rPr>
              <w:t>If IMS DC is not configured as an exempted service and PS Data Off is activated in the UE, all bootstrap and application data channels for this UE must be terminated.</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ab/>
            </w:r>
            <w:r>
              <w:rPr>
                <w:rFonts w:eastAsia="宋体"/>
                <w:lang w:eastAsia="en-GB"/>
              </w:rPr>
              <w:t>The UE shall enforce as follows:</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a)</w:t>
            </w:r>
            <w:r>
              <w:rPr>
                <w:rFonts w:eastAsia="宋体"/>
                <w:lang w:eastAsia="en-GB"/>
              </w:rPr>
              <w:tab/>
            </w:r>
            <w:r>
              <w:rPr>
                <w:rFonts w:eastAsia="宋体"/>
                <w:lang w:eastAsia="en-GB"/>
              </w:rPr>
              <w:t>If there is standalone IMS DC session, then UE shall terminate the standalone IMS DC session.</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b)</w:t>
            </w:r>
            <w:r>
              <w:rPr>
                <w:rFonts w:eastAsia="宋体"/>
                <w:lang w:eastAsia="en-GB"/>
              </w:rPr>
              <w:tab/>
            </w:r>
            <w:r>
              <w:rPr>
                <w:rFonts w:eastAsia="宋体"/>
                <w:lang w:eastAsia="en-GB"/>
              </w:rPr>
              <w:t>If there is IMS DC session including audio/video media while audio and/or video media is exempted, UE shall keep only exempted audio and/or video media and release IMS DC (both bootstrap DC and application DC).</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ab/>
            </w:r>
            <w:r>
              <w:rPr>
                <w:rFonts w:eastAsia="宋体"/>
                <w:lang w:eastAsia="en-GB"/>
              </w:rPr>
              <w:t>The network shall enforce as follows:</w:t>
            </w:r>
          </w:p>
          <w:p>
            <w:pPr>
              <w:overflowPunct w:val="0"/>
              <w:autoSpaceDE w:val="0"/>
              <w:autoSpaceDN w:val="0"/>
              <w:adjustRightInd w:val="0"/>
              <w:spacing w:after="180"/>
              <w:ind w:left="851" w:hanging="284"/>
              <w:textAlignment w:val="baseline"/>
              <w:rPr>
                <w:lang w:val="en-US"/>
              </w:rPr>
            </w:pPr>
            <w:r>
              <w:rPr>
                <w:rFonts w:eastAsia="宋体"/>
                <w:lang w:eastAsia="en-GB"/>
              </w:rPr>
              <w:t>a)</w:t>
            </w:r>
            <w:r>
              <w:rPr>
                <w:rFonts w:eastAsia="宋体"/>
                <w:lang w:eastAsia="en-GB"/>
              </w:rPr>
              <w:tab/>
            </w:r>
            <w:r>
              <w:rPr>
                <w:rFonts w:eastAsia="宋体"/>
                <w:lang w:eastAsia="en-GB"/>
              </w:rPr>
              <w:t>If there is IMS DC session with audio/video media while audio and/or video media is exempted, IMS AS shall ensure that only exempted audio and/or video media is permitted.</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13"/>
              </w:numPr>
              <w:overflowPunct w:val="0"/>
              <w:autoSpaceDE w:val="0"/>
              <w:autoSpaceDN w:val="0"/>
              <w:adjustRightInd w:val="0"/>
              <w:spacing w:after="180"/>
              <w:jc w:val="left"/>
              <w:textAlignment w:val="baseline"/>
              <w:rPr>
                <w:rFonts w:ascii="Times New Roman" w:hAnsi="Times New Roman" w:eastAsia="等线"/>
                <w:lang w:eastAsia="zh-CN"/>
              </w:rPr>
            </w:pPr>
            <w:bookmarkStart w:id="13" w:name="OLE_LINK9"/>
            <w:r>
              <w:rPr>
                <w:rFonts w:hint="eastAsia" w:ascii="Times New Roman" w:hAnsi="Times New Roman" w:eastAsia="等线"/>
                <w:lang w:val="en-US" w:eastAsia="zh-CN"/>
              </w:rPr>
              <w:t>Specification of the procedures for:</w:t>
            </w:r>
          </w:p>
          <w:p>
            <w:pPr>
              <w:pStyle w:val="17"/>
              <w:numPr>
                <w:ilvl w:val="1"/>
                <w:numId w:val="1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3GPP PS data off handling of IMS session with IMS data channel;</w:t>
            </w:r>
          </w:p>
          <w:bookmarkEnd w:id="13"/>
          <w:p>
            <w:pPr>
              <w:pStyle w:val="17"/>
              <w:numPr>
                <w:ilvl w:val="0"/>
                <w:numId w:val="13"/>
              </w:numPr>
              <w:overflowPunct w:val="0"/>
              <w:autoSpaceDE w:val="0"/>
              <w:autoSpaceDN w:val="0"/>
              <w:adjustRightInd w:val="0"/>
              <w:spacing w:after="180"/>
              <w:jc w:val="left"/>
              <w:textAlignment w:val="baseline"/>
              <w:rPr>
                <w:rFonts w:ascii="Times New Roman" w:hAnsi="Times New Roman" w:eastAsia="等线"/>
                <w:lang w:eastAsia="zh-CN"/>
              </w:rPr>
            </w:pPr>
            <w:bookmarkStart w:id="14" w:name="OLE_LINK25"/>
            <w:r>
              <w:rPr>
                <w:rFonts w:hint="eastAsia" w:ascii="Times New Roman" w:hAnsi="Times New Roman" w:eastAsia="等线"/>
                <w:lang w:val="en-US" w:eastAsia="zh-CN"/>
              </w:rPr>
              <w:t>Extension</w:t>
            </w:r>
            <w:bookmarkEnd w:id="14"/>
            <w:r>
              <w:rPr>
                <w:rFonts w:hint="eastAsia" w:ascii="Times New Roman" w:hAnsi="Times New Roman" w:eastAsia="等线"/>
                <w:lang w:val="en-US" w:eastAsia="zh-CN"/>
              </w:rPr>
              <w:t xml:space="preserve"> of UE configuration to </w:t>
            </w:r>
            <w:bookmarkStart w:id="15" w:name="OLE_LINK8"/>
            <w:r>
              <w:rPr>
                <w:rFonts w:hint="eastAsia" w:ascii="Times New Roman" w:hAnsi="Times New Roman" w:eastAsia="等线"/>
                <w:lang w:val="en-US" w:eastAsia="zh-CN"/>
              </w:rPr>
              <w:t xml:space="preserve">support 3GPP PS data off </w:t>
            </w:r>
            <w:bookmarkStart w:id="16" w:name="OLE_LINK27"/>
            <w:r>
              <w:rPr>
                <w:rFonts w:hint="eastAsia" w:ascii="Times New Roman" w:hAnsi="Times New Roman" w:eastAsia="等线"/>
                <w:lang w:val="en-US" w:eastAsia="zh-CN"/>
              </w:rPr>
              <w:t>exemption for service over IMS data channel</w:t>
            </w:r>
            <w:bookmarkEnd w:id="15"/>
            <w:bookmarkEnd w:id="16"/>
            <w:r>
              <w:rPr>
                <w:rFonts w:hint="eastAsia" w:ascii="Times New Roman" w:hAnsi="Times New Roman" w:eastAsia="等线"/>
                <w:lang w:val="en-US" w:eastAsia="zh-CN"/>
              </w:rPr>
              <w:t>.</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14"/>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IMS AS services and MF services to support:</w:t>
            </w:r>
          </w:p>
          <w:p>
            <w:pPr>
              <w:pStyle w:val="17"/>
              <w:numPr>
                <w:ilvl w:val="1"/>
                <w:numId w:val="15"/>
              </w:numPr>
              <w:overflowPunct w:val="0"/>
              <w:autoSpaceDE w:val="0"/>
              <w:autoSpaceDN w:val="0"/>
              <w:adjustRightInd w:val="0"/>
              <w:spacing w:after="180"/>
              <w:jc w:val="left"/>
              <w:textAlignment w:val="baseline"/>
              <w:rPr>
                <w:rFonts w:ascii="Times New Roman" w:hAnsi="Times New Roman" w:eastAsia="等线"/>
                <w:lang w:eastAsia="zh-CN"/>
              </w:rPr>
            </w:pPr>
            <w:bookmarkStart w:id="17" w:name="OLE_LINK19"/>
            <w:r>
              <w:rPr>
                <w:rFonts w:hint="eastAsia" w:ascii="Times New Roman" w:hAnsi="Times New Roman" w:eastAsia="等线"/>
                <w:lang w:val="en-US" w:eastAsia="zh-CN"/>
              </w:rPr>
              <w:t xml:space="preserve">3GPP PS data off status </w:t>
            </w:r>
            <w:bookmarkEnd w:id="17"/>
            <w:r>
              <w:rPr>
                <w:rFonts w:hint="eastAsia" w:ascii="Times New Roman" w:hAnsi="Times New Roman" w:eastAsia="等线"/>
                <w:lang w:val="en-US" w:eastAsia="zh-CN"/>
              </w:rPr>
              <w:t>notification and 3GPP PS data off handling;</w:t>
            </w:r>
          </w:p>
          <w:p>
            <w:pPr>
              <w:overflowPunct w:val="0"/>
              <w:autoSpaceDE w:val="0"/>
              <w:autoSpaceDN w:val="0"/>
              <w:adjustRightInd w:val="0"/>
              <w:spacing w:after="180"/>
              <w:textAlignment w:val="baseline"/>
              <w:rPr>
                <w:rFonts w:eastAsia="等线"/>
                <w:b/>
                <w:u w:val="single"/>
                <w:lang w:val="en-US"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val="en-US" w:eastAsia="zh-CN"/>
              </w:rPr>
              <w:t>6</w:t>
            </w:r>
          </w:p>
          <w:p>
            <w:pPr>
              <w:pStyle w:val="17"/>
              <w:numPr>
                <w:ilvl w:val="0"/>
                <w:numId w:val="16"/>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UICC configuration to support 3GPP PS data off exemption for service over IMS data channel.</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eastAsia="宋体"/>
                <w:lang w:eastAsia="en-GB"/>
              </w:rPr>
            </w:pPr>
            <w:r>
              <w:rPr>
                <w:rFonts w:eastAsia="宋体"/>
                <w:lang w:eastAsia="en-GB"/>
              </w:rPr>
              <w:t>The following interim conclusions for KI#6 "Support of Standalone IMS Data Channel Sessions" are agreed:</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1.</w:t>
            </w:r>
            <w:r>
              <w:rPr>
                <w:rFonts w:eastAsia="宋体"/>
                <w:lang w:eastAsia="en-GB"/>
              </w:rPr>
              <w:tab/>
            </w:r>
            <w:r>
              <w:rPr>
                <w:rFonts w:eastAsia="宋体"/>
                <w:lang w:eastAsia="en-GB"/>
              </w:rPr>
              <w:t>The following scenarios for IMS session with standalone bootstrap DC, or a combination of standalone bootstrap DC and application DC shall be supported in this Release.</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a.</w:t>
            </w:r>
            <w:r>
              <w:rPr>
                <w:rFonts w:eastAsia="宋体"/>
                <w:lang w:eastAsia="en-GB"/>
              </w:rPr>
              <w:tab/>
            </w:r>
            <w:r>
              <w:rPr>
                <w:rFonts w:eastAsia="宋体"/>
                <w:lang w:eastAsia="en-GB"/>
              </w:rPr>
              <w:t>An IMS session with only standalone bootstrap DC is used for downloading application list and applications from DCSF;</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b.</w:t>
            </w:r>
            <w:r>
              <w:rPr>
                <w:rFonts w:eastAsia="宋体"/>
                <w:lang w:eastAsia="en-GB"/>
              </w:rPr>
              <w:tab/>
            </w:r>
            <w:r>
              <w:rPr>
                <w:rFonts w:eastAsia="宋体"/>
                <w:lang w:eastAsia="en-GB"/>
              </w:rPr>
              <w:t>The UE initiate a IMS session to another UE with only standalone bootstrap DC and further updates the session with application DC.</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c.</w:t>
            </w:r>
            <w:r>
              <w:rPr>
                <w:rFonts w:eastAsia="宋体"/>
                <w:lang w:eastAsia="en-GB"/>
              </w:rPr>
              <w:tab/>
            </w:r>
            <w:r>
              <w:rPr>
                <w:rFonts w:eastAsia="宋体"/>
                <w:lang w:eastAsia="en-GB"/>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p>
          <w:p>
            <w:pPr>
              <w:keepLines/>
              <w:overflowPunct w:val="0"/>
              <w:autoSpaceDE w:val="0"/>
              <w:autoSpaceDN w:val="0"/>
              <w:adjustRightInd w:val="0"/>
              <w:spacing w:after="180"/>
              <w:ind w:left="1135" w:hanging="851"/>
              <w:textAlignment w:val="baseline"/>
              <w:rPr>
                <w:rFonts w:eastAsia="宋体"/>
                <w:lang w:eastAsia="en-GB"/>
              </w:rPr>
            </w:pPr>
            <w:r>
              <w:rPr>
                <w:rFonts w:eastAsia="宋体"/>
                <w:lang w:eastAsia="en-GB"/>
              </w:rPr>
              <w:t>NOTE 1:</w:t>
            </w:r>
            <w:r>
              <w:rPr>
                <w:rFonts w:eastAsia="宋体"/>
                <w:lang w:eastAsia="en-GB"/>
              </w:rPr>
              <w:tab/>
            </w:r>
            <w:r>
              <w:rPr>
                <w:rFonts w:eastAsia="宋体"/>
                <w:lang w:eastAsia="en-GB"/>
              </w:rPr>
              <w:t>The behaviour of remote UE responding to the session above is not mandated and is up to its own decision.</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2.</w:t>
            </w:r>
            <w:r>
              <w:rPr>
                <w:rFonts w:eastAsia="宋体"/>
                <w:lang w:eastAsia="en-GB"/>
              </w:rPr>
              <w:tab/>
            </w:r>
            <w:r>
              <w:rPr>
                <w:rFonts w:eastAsia="宋体"/>
                <w:lang w:eastAsia="en-GB"/>
              </w:rPr>
              <w:t>The SDP offer/answer procedure is used to change an IMS session with audio/video/DC media components to a standalone IMS DC session and adding audio/video media components to an established standalone IMS DC session.</w:t>
            </w:r>
          </w:p>
          <w:p>
            <w:pPr>
              <w:keepLines/>
              <w:overflowPunct w:val="0"/>
              <w:autoSpaceDE w:val="0"/>
              <w:autoSpaceDN w:val="0"/>
              <w:adjustRightInd w:val="0"/>
              <w:spacing w:after="180"/>
              <w:ind w:left="1135" w:hanging="851"/>
              <w:textAlignment w:val="baseline"/>
              <w:rPr>
                <w:rFonts w:eastAsia="宋体"/>
                <w:lang w:eastAsia="en-GB"/>
              </w:rPr>
            </w:pPr>
            <w:r>
              <w:rPr>
                <w:rFonts w:eastAsia="宋体"/>
                <w:lang w:eastAsia="en-GB"/>
              </w:rPr>
              <w:t>NOTE 2:</w:t>
            </w:r>
            <w:r>
              <w:rPr>
                <w:rFonts w:eastAsia="宋体"/>
                <w:lang w:eastAsia="en-GB"/>
              </w:rPr>
              <w:tab/>
            </w:r>
            <w:r>
              <w:rPr>
                <w:rFonts w:eastAsia="宋体"/>
                <w:lang w:eastAsia="en-GB"/>
              </w:rPr>
              <w:t>How the charging system is notified about the changing of the media components is in scope of SA5.</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3.</w:t>
            </w:r>
            <w:r>
              <w:rPr>
                <w:rFonts w:eastAsia="宋体"/>
                <w:lang w:eastAsia="en-GB"/>
              </w:rPr>
              <w:tab/>
            </w:r>
            <w:r>
              <w:rPr>
                <w:rFonts w:eastAsia="宋体"/>
                <w:lang w:eastAsia="en-GB"/>
              </w:rPr>
              <w:t>SIP preconditions are not used in the context of standalone DC IMS session.</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4.</w:t>
            </w:r>
            <w:r>
              <w:rPr>
                <w:rFonts w:eastAsia="宋体"/>
                <w:lang w:eastAsia="en-GB"/>
              </w:rPr>
              <w:tab/>
            </w:r>
            <w:r>
              <w:rPr>
                <w:rFonts w:eastAsia="宋体"/>
                <w:lang w:eastAsia="en-GB"/>
              </w:rPr>
              <w:t>Standalone IMS data channel sessions use SIP session timer as per RFC 4028 [20] to avoid hanging resources in the UE and the network. Usage of SIP session timer in IMS is specified in TS 24.229 [10].</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5.</w:t>
            </w:r>
            <w:r>
              <w:rPr>
                <w:rFonts w:eastAsia="宋体"/>
                <w:lang w:eastAsia="en-GB"/>
              </w:rPr>
              <w:tab/>
            </w:r>
            <w:r>
              <w:rPr>
                <w:rFonts w:eastAsia="宋体"/>
                <w:lang w:eastAsia="en-GB"/>
              </w:rPr>
              <w:t>The standalone IMS data channel session is terminated by the existing session release procedure specified in TS 23.228 [5]. The session release may be triggered by the expiry of the session timer or by sending a SIP BYE request.</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6.</w:t>
            </w:r>
            <w:r>
              <w:rPr>
                <w:rFonts w:eastAsia="宋体"/>
                <w:lang w:eastAsia="en-GB"/>
              </w:rPr>
              <w:tab/>
            </w:r>
            <w:r>
              <w:rPr>
                <w:rFonts w:eastAsia="宋体"/>
                <w:lang w:eastAsia="en-GB"/>
              </w:rPr>
              <w:t>The binding information is included in the SDP offer as specified in Rel-18.</w:t>
            </w:r>
          </w:p>
          <w:p>
            <w:pPr>
              <w:keepLines/>
              <w:overflowPunct w:val="0"/>
              <w:autoSpaceDE w:val="0"/>
              <w:autoSpaceDN w:val="0"/>
              <w:adjustRightInd w:val="0"/>
              <w:spacing w:after="180"/>
              <w:ind w:left="1135" w:hanging="851"/>
              <w:textAlignment w:val="baseline"/>
              <w:rPr>
                <w:lang w:eastAsia="en-GB"/>
              </w:rPr>
            </w:pPr>
            <w:r>
              <w:rPr>
                <w:lang w:eastAsia="en-GB"/>
              </w:rPr>
              <w:t>NOTE 3:</w:t>
            </w:r>
            <w:r>
              <w:rPr>
                <w:lang w:eastAsia="en-GB"/>
              </w:rPr>
              <w:tab/>
            </w:r>
            <w:r>
              <w:rPr>
                <w:lang w:eastAsia="en-GB"/>
              </w:rPr>
              <w:t>If the binding information needs to be enhanced, SA WG4 is responsible for necessary SDP definitions, e.g. to provide version compatibility information, if necessary. The alignment with SA WG4 can be done in normative phase if required.</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7.</w:t>
            </w:r>
            <w:r>
              <w:rPr>
                <w:rFonts w:eastAsia="宋体"/>
                <w:lang w:eastAsia="en-GB"/>
              </w:rPr>
              <w:tab/>
            </w:r>
            <w:r>
              <w:rPr>
                <w:rFonts w:eastAsia="宋体"/>
                <w:lang w:eastAsia="en-GB"/>
              </w:rPr>
              <w:t>When the UE initiates a IMS session with standalone bootstrap DC:</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a.</w:t>
            </w:r>
            <w:r>
              <w:rPr>
                <w:rFonts w:eastAsia="宋体"/>
                <w:lang w:eastAsia="en-GB"/>
              </w:rPr>
              <w:tab/>
            </w:r>
            <w:r>
              <w:rPr>
                <w:rFonts w:eastAsia="宋体"/>
                <w:lang w:eastAsia="en-GB"/>
              </w:rPr>
              <w:t>The originating UE generally follows existing procedures to establish bootstrap DC as specified in TS 23.228 [5] for standalone DC session establishment with the addition that the UE may only include bootstrap DC media components when generating SDP offer in initial INVITE request;</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b.</w:t>
            </w:r>
            <w:r>
              <w:rPr>
                <w:rFonts w:eastAsia="宋体"/>
                <w:lang w:eastAsia="en-GB"/>
              </w:rPr>
              <w:tab/>
            </w:r>
            <w:r>
              <w:rPr>
                <w:rFonts w:eastAsia="宋体"/>
                <w:lang w:eastAsia="en-GB"/>
              </w:rPr>
              <w:t>When scenarios 1a is applied, the request URI in the INVITE request for standalone bootstrap DC is set to a specific PSI indicating standalone bootstrap DC which is used by IMS AS to target to the DCSF. The PSI is configured on the UE. The DCSF serving the UE instructs IMS AS to terminate the session and reserve only the originating side media resource based on the received DC media components;</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c.</w:t>
            </w:r>
            <w:r>
              <w:rPr>
                <w:rFonts w:eastAsia="宋体"/>
                <w:lang w:eastAsia="en-GB"/>
              </w:rPr>
              <w:tab/>
            </w:r>
            <w:r>
              <w:rPr>
                <w:rFonts w:eastAsia="宋体"/>
                <w:lang w:eastAsia="en-GB"/>
              </w:rPr>
              <w:t>The UE downloads the application list reusing Rel-18 procedure.</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d.</w:t>
            </w:r>
            <w:r>
              <w:rPr>
                <w:rFonts w:eastAsia="宋体"/>
                <w:lang w:eastAsia="en-GB"/>
              </w:rPr>
              <w:tab/>
            </w:r>
            <w:r>
              <w:rPr>
                <w:rFonts w:eastAsia="宋体"/>
                <w:lang w:eastAsia="en-GB"/>
              </w:rPr>
              <w:t>When scenario 1b is applied, the UE can update the session to add application DC as specified in clause AC.7.2.1 of TS 23.228 [5].</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8.</w:t>
            </w:r>
            <w:r>
              <w:rPr>
                <w:rFonts w:eastAsia="宋体"/>
                <w:lang w:eastAsia="en-GB"/>
              </w:rPr>
              <w:tab/>
            </w:r>
            <w:r>
              <w:rPr>
                <w:rFonts w:eastAsia="宋体"/>
                <w:lang w:eastAsia="en-GB"/>
              </w:rPr>
              <w:t>When the UE initiates an IMS session with combination of standalone bootstrap DC and standalone application DC:</w:t>
            </w:r>
          </w:p>
          <w:p>
            <w:pPr>
              <w:keepLines/>
              <w:overflowPunct w:val="0"/>
              <w:autoSpaceDE w:val="0"/>
              <w:autoSpaceDN w:val="0"/>
              <w:adjustRightInd w:val="0"/>
              <w:spacing w:after="180"/>
              <w:ind w:left="1559" w:hanging="1276"/>
              <w:textAlignment w:val="baseline"/>
              <w:rPr>
                <w:color w:val="FF0000"/>
                <w:lang w:eastAsia="en-GB"/>
              </w:rPr>
            </w:pPr>
            <w:r>
              <w:rPr>
                <w:color w:val="FF0000"/>
                <w:lang w:eastAsia="en-GB"/>
              </w:rPr>
              <w:t>Editor's note:</w:t>
            </w:r>
            <w:r>
              <w:rPr>
                <w:color w:val="FF0000"/>
                <w:lang w:eastAsia="en-GB"/>
              </w:rPr>
              <w:tab/>
            </w:r>
            <w:r>
              <w:rPr>
                <w:color w:val="FF0000"/>
                <w:lang w:eastAsia="en-GB"/>
              </w:rPr>
              <w:t>The details of bullet 8 is FFS.</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a.</w:t>
            </w:r>
            <w:r>
              <w:rPr>
                <w:rFonts w:eastAsia="宋体"/>
                <w:lang w:eastAsia="en-GB"/>
              </w:rPr>
              <w:tab/>
            </w:r>
            <w:r>
              <w:rPr>
                <w:rFonts w:eastAsia="宋体"/>
                <w:lang w:eastAsia="en-GB"/>
              </w:rPr>
              <w:t>The originating UE only include DC media components for both bootstrap DC and application DC when generating SDP offer in initial INVITE request, with the request URI to be the IMPU of the remote UE;</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b.</w:t>
            </w:r>
            <w:r>
              <w:rPr>
                <w:rFonts w:eastAsia="宋体"/>
                <w:lang w:eastAsia="en-GB"/>
              </w:rPr>
              <w:tab/>
            </w:r>
            <w:r>
              <w:rPr>
                <w:rFonts w:eastAsia="宋体"/>
                <w:lang w:eastAsia="en-GB"/>
              </w:rPr>
              <w:t>If the terminating UE has downloaded the application and if the user accepts the session, the terminating UE responds with the SDP answers for application DC.</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c.</w:t>
            </w:r>
            <w:r>
              <w:rPr>
                <w:rFonts w:eastAsia="宋体"/>
                <w:lang w:eastAsia="en-GB"/>
              </w:rPr>
              <w:tab/>
            </w:r>
            <w:r>
              <w:rPr>
                <w:rFonts w:eastAsia="宋体"/>
                <w:lang w:eastAsia="en-GB"/>
              </w:rPr>
              <w:t>If the terminating UE has not yet downloaded the application, the terminating UE responds with the SDP answer for bootstrap DC and set ports of application DC to zero and downloads the application after the bootstrap DC is established. After receiving the response, the originating UE updates the session with the SDP offer of application DC again and the terminating UE responds the SDP answer of application DC after the application is downloaded.</w:t>
            </w:r>
          </w:p>
          <w:p>
            <w:pPr>
              <w:keepLines/>
              <w:overflowPunct w:val="0"/>
              <w:autoSpaceDE w:val="0"/>
              <w:autoSpaceDN w:val="0"/>
              <w:adjustRightInd w:val="0"/>
              <w:spacing w:after="180"/>
              <w:ind w:left="1135" w:hanging="851"/>
              <w:textAlignment w:val="baseline"/>
              <w:rPr>
                <w:rFonts w:eastAsia="宋体"/>
                <w:lang w:eastAsia="en-GB"/>
              </w:rPr>
            </w:pPr>
            <w:r>
              <w:rPr>
                <w:rFonts w:eastAsia="宋体"/>
                <w:lang w:eastAsia="en-GB"/>
              </w:rPr>
              <w:t>NOTE 4:</w:t>
            </w:r>
            <w:r>
              <w:rPr>
                <w:rFonts w:eastAsia="宋体"/>
                <w:lang w:eastAsia="en-GB"/>
              </w:rPr>
              <w:tab/>
            </w:r>
            <w:r>
              <w:rPr>
                <w:rFonts w:eastAsia="宋体"/>
                <w:lang w:eastAsia="en-GB"/>
              </w:rPr>
              <w:t>Coordination with SA4 to confirm the suitability of the proposal in this bullet may be needed.</w:t>
            </w:r>
          </w:p>
          <w:p>
            <w:pPr>
              <w:keepLines/>
              <w:overflowPunct w:val="0"/>
              <w:autoSpaceDE w:val="0"/>
              <w:autoSpaceDN w:val="0"/>
              <w:adjustRightInd w:val="0"/>
              <w:spacing w:after="180"/>
              <w:ind w:left="1135" w:hanging="851"/>
              <w:textAlignment w:val="baseline"/>
              <w:rPr>
                <w:rFonts w:eastAsia="宋体"/>
                <w:lang w:eastAsia="en-GB"/>
              </w:rPr>
            </w:pPr>
            <w:r>
              <w:rPr>
                <w:rFonts w:eastAsia="宋体"/>
                <w:lang w:eastAsia="en-GB"/>
              </w:rPr>
              <w:t>NOTE 5:</w:t>
            </w:r>
            <w:r>
              <w:rPr>
                <w:rFonts w:eastAsia="宋体"/>
                <w:lang w:eastAsia="en-GB"/>
              </w:rPr>
              <w:tab/>
            </w:r>
            <w:r>
              <w:rPr>
                <w:rFonts w:eastAsia="宋体"/>
                <w:lang w:eastAsia="en-GB"/>
              </w:rPr>
              <w:t>The behaviour of remote UE responding to the session above is not mandated and is up to its own decision.</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9.</w:t>
            </w:r>
            <w:r>
              <w:rPr>
                <w:rFonts w:eastAsia="宋体"/>
                <w:lang w:eastAsia="en-GB"/>
              </w:rPr>
              <w:tab/>
            </w:r>
            <w:r>
              <w:rPr>
                <w:rFonts w:eastAsia="宋体"/>
                <w:lang w:eastAsia="en-GB"/>
              </w:rPr>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p>
          <w:p>
            <w:pPr>
              <w:keepLines/>
              <w:overflowPunct w:val="0"/>
              <w:autoSpaceDE w:val="0"/>
              <w:autoSpaceDN w:val="0"/>
              <w:adjustRightInd w:val="0"/>
              <w:spacing w:after="180"/>
              <w:ind w:left="1135" w:hanging="851"/>
              <w:textAlignment w:val="baseline"/>
              <w:rPr>
                <w:lang w:val="en-US"/>
              </w:rPr>
            </w:pPr>
            <w:r>
              <w:rPr>
                <w:rFonts w:eastAsia="宋体"/>
                <w:lang w:eastAsia="en-GB"/>
              </w:rPr>
              <w:t>NOTE 6:</w:t>
            </w:r>
            <w:r>
              <w:rPr>
                <w:rFonts w:eastAsia="宋体"/>
                <w:lang w:eastAsia="en-GB"/>
              </w:rPr>
              <w:tab/>
            </w:r>
            <w:r>
              <w:rPr>
                <w:rFonts w:eastAsia="宋体"/>
                <w:lang w:eastAsia="en-GB"/>
              </w:rPr>
              <w:t>It is assumed that all the IMS ASs that support IMS DC will support standalone DC session in deployment.</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1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Specification of the procedures for:</w:t>
            </w:r>
          </w:p>
          <w:p>
            <w:pPr>
              <w:pStyle w:val="17"/>
              <w:numPr>
                <w:ilvl w:val="1"/>
                <w:numId w:val="1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IMS session handling of standalone DC setup/update/termination.</w:t>
            </w:r>
          </w:p>
          <w:p>
            <w:pPr>
              <w:pStyle w:val="17"/>
              <w:numPr>
                <w:ilvl w:val="0"/>
                <w:numId w:val="1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Potential extension of UE configuration to support standalone DC setup.</w:t>
            </w:r>
          </w:p>
          <w:p>
            <w:pPr>
              <w:pStyle w:val="17"/>
              <w:numPr>
                <w:ilvl w:val="0"/>
                <w:numId w:val="17"/>
              </w:numPr>
              <w:overflowPunct w:val="0"/>
              <w:autoSpaceDE w:val="0"/>
              <w:autoSpaceDN w:val="0"/>
              <w:adjustRightInd w:val="0"/>
              <w:spacing w:after="180"/>
              <w:jc w:val="left"/>
              <w:textAlignment w:val="baseline"/>
              <w:rPr>
                <w:rFonts w:ascii="Times New Roman" w:hAnsi="Times New Roman" w:eastAsia="等线"/>
                <w:lang w:eastAsia="zh-CN"/>
              </w:rPr>
            </w:pPr>
            <w:bookmarkStart w:id="18" w:name="OLE_LINK6"/>
            <w:r>
              <w:rPr>
                <w:rFonts w:hint="eastAsia" w:ascii="Times New Roman" w:hAnsi="Times New Roman" w:eastAsia="等线"/>
                <w:lang w:val="en-US" w:eastAsia="zh-CN"/>
              </w:rPr>
              <w:t xml:space="preserve">Potential </w:t>
            </w:r>
            <w:r>
              <w:rPr>
                <w:rFonts w:hint="eastAsia" w:ascii="Times New Roman" w:hAnsi="Times New Roman" w:eastAsia="等线"/>
                <w:lang w:eastAsia="zh-CN"/>
              </w:rPr>
              <w:t>interaction with exist</w:t>
            </w:r>
            <w:r>
              <w:rPr>
                <w:rFonts w:ascii="Times New Roman" w:hAnsi="Times New Roman" w:eastAsia="等线"/>
                <w:lang w:eastAsia="zh-CN"/>
              </w:rPr>
              <w:t>ing</w:t>
            </w:r>
            <w:r>
              <w:rPr>
                <w:rFonts w:hint="eastAsia" w:ascii="Times New Roman" w:hAnsi="Times New Roman" w:eastAsia="等线"/>
                <w:lang w:eastAsia="zh-CN"/>
              </w:rPr>
              <w:t xml:space="preserve"> supplementary services</w:t>
            </w:r>
            <w:r>
              <w:rPr>
                <w:rFonts w:hint="eastAsia" w:ascii="Times New Roman" w:hAnsi="Times New Roman" w:eastAsia="等线"/>
                <w:lang w:val="en-US" w:eastAsia="zh-CN"/>
              </w:rPr>
              <w:t xml:space="preserve"> on standalone IMS data channel</w:t>
            </w:r>
            <w:bookmarkEnd w:id="18"/>
            <w:r>
              <w:rPr>
                <w:rFonts w:hint="eastAsia" w:ascii="Times New Roman" w:hAnsi="Times New Roman" w:eastAsia="等线"/>
                <w:lang w:val="en-US" w:eastAsia="zh-CN"/>
              </w:rPr>
              <w:t>.</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18"/>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IMS AS services and MF services to support:</w:t>
            </w:r>
          </w:p>
          <w:p>
            <w:pPr>
              <w:pStyle w:val="17"/>
              <w:numPr>
                <w:ilvl w:val="1"/>
                <w:numId w:val="19"/>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standalone IMS data channel;</w:t>
            </w:r>
          </w:p>
          <w:p>
            <w:pPr>
              <w:pStyle w:val="17"/>
              <w:numPr>
                <w:ilvl w:val="0"/>
                <w:numId w:val="18"/>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repository data to support standalone IMS data channel subscription in HSS.</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val="en-US"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val="en-US" w:eastAsia="zh-CN"/>
              </w:rPr>
              <w:t>6</w:t>
            </w:r>
          </w:p>
          <w:p>
            <w:pPr>
              <w:pStyle w:val="17"/>
              <w:numPr>
                <w:ilvl w:val="0"/>
                <w:numId w:val="20"/>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 xml:space="preserve">Potential extension of UICC configuration to support </w:t>
            </w:r>
            <w:bookmarkStart w:id="19" w:name="OLE_LINK22"/>
            <w:r>
              <w:rPr>
                <w:rFonts w:hint="eastAsia" w:ascii="Times New Roman" w:hAnsi="Times New Roman" w:eastAsia="等线"/>
                <w:lang w:val="en-US" w:eastAsia="zh-CN"/>
              </w:rPr>
              <w:t>standalone data channel</w:t>
            </w:r>
            <w:bookmarkEnd w:id="19"/>
            <w:r>
              <w:rPr>
                <w:rFonts w:hint="eastAsia" w:ascii="Times New Roman" w:hAnsi="Times New Roman" w:eastAsia="等线"/>
                <w:lang w:val="en-US" w:eastAsia="zh-CN"/>
              </w:rPr>
              <w:t>.</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eastAsia="宋体"/>
                <w:lang w:eastAsia="en-GB"/>
              </w:rPr>
            </w:pPr>
            <w:r>
              <w:rPr>
                <w:rFonts w:eastAsia="宋体"/>
                <w:lang w:eastAsia="en-GB"/>
              </w:rPr>
              <w:t>The following conclusions for KI#7 "Support multiplexing multiple DC applications over single SCTP connection" are agreed:</w:t>
            </w:r>
          </w:p>
          <w:p>
            <w:pPr>
              <w:overflowPunct w:val="0"/>
              <w:autoSpaceDE w:val="0"/>
              <w:autoSpaceDN w:val="0"/>
              <w:adjustRightInd w:val="0"/>
              <w:spacing w:after="180"/>
              <w:textAlignment w:val="baseline"/>
              <w:rPr>
                <w:rFonts w:eastAsia="宋体"/>
                <w:lang w:eastAsia="en-GB"/>
              </w:rPr>
            </w:pPr>
            <w:r>
              <w:rPr>
                <w:rFonts w:eastAsia="宋体"/>
                <w:lang w:eastAsia="en-GB"/>
              </w:rPr>
              <w:t>The solution #22 in TR 23.700-77 is taken as the basis to form the solution principle.</w:t>
            </w:r>
          </w:p>
          <w:p>
            <w:pPr>
              <w:overflowPunct w:val="0"/>
              <w:autoSpaceDE w:val="0"/>
              <w:autoSpaceDN w:val="0"/>
              <w:adjustRightInd w:val="0"/>
              <w:spacing w:after="180"/>
              <w:textAlignment w:val="baseline"/>
              <w:rPr>
                <w:rFonts w:eastAsia="宋体"/>
                <w:lang w:eastAsia="en-GB"/>
              </w:rPr>
            </w:pPr>
            <w:r>
              <w:rPr>
                <w:rFonts w:eastAsia="宋体"/>
                <w:lang w:eastAsia="en-GB"/>
              </w:rPr>
              <w:t>The following multiplexing scenarios are supported in this release:</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Multiplexing using a single SDP mline SDP media description by local bootstrap data channel and remote bootstrap data channel between the UE and its home IMS network if both supports multiplexing capability;</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Multiplexing using a single SDP mline SDP media description by different application data channels for applications with same QoS requirements between the UE and its IMS network if both supports multiplexing capability;</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Multiplexing a SDP media description by different application data channels for applications with same QoS requirements between the originating IMS network and terminating IMS network if both support DC multiplexing capability.</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The data channels using the same stream ID are not multiplexed.</w:t>
            </w:r>
          </w:p>
          <w:p>
            <w:pPr>
              <w:overflowPunct w:val="0"/>
              <w:autoSpaceDE w:val="0"/>
              <w:autoSpaceDN w:val="0"/>
              <w:adjustRightInd w:val="0"/>
              <w:spacing w:after="180"/>
              <w:textAlignment w:val="baseline"/>
              <w:rPr>
                <w:rFonts w:eastAsia="宋体"/>
                <w:lang w:eastAsia="en-GB"/>
              </w:rPr>
            </w:pPr>
            <w:r>
              <w:rPr>
                <w:rFonts w:eastAsia="宋体"/>
                <w:lang w:eastAsia="en-GB"/>
              </w:rPr>
              <w:t>The following de-multiplexing scenarios are supported in this release considering the use case and network/UE capabilities:</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The supporting IMS network de-multiplexes local bootstrap data channel and remote bootstrap data channel from a SDP media description towards a UE that does not support multiplexing;</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The supporting IMS network de-multiplex application data channels from a SDP media description, if the data channels have different endpoints e.g. a P2P application and a P2A application or towards a UE that does not support multiplexing ;</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The supporting originating IMS network de-multiplex data channels towards remote network if the remote network or remote UE does not support DC multiplexing.</w:t>
            </w:r>
          </w:p>
          <w:p>
            <w:pPr>
              <w:overflowPunct w:val="0"/>
              <w:autoSpaceDE w:val="0"/>
              <w:autoSpaceDN w:val="0"/>
              <w:adjustRightInd w:val="0"/>
              <w:spacing w:after="180"/>
              <w:textAlignment w:val="baseline"/>
              <w:rPr>
                <w:rFonts w:eastAsia="宋体"/>
                <w:lang w:eastAsia="en-GB"/>
              </w:rPr>
            </w:pPr>
            <w:r>
              <w:rPr>
                <w:rFonts w:eastAsia="宋体"/>
                <w:lang w:eastAsia="en-GB"/>
              </w:rPr>
              <w:t>The Rel-18 IMS DC architecture is reused without introducing new NF. The UE supporting data channel multiplexing initiates a session with multiplexed SDP. When the IMS AS receives multiplexed SDP, it informs the DCSF to decide whether the multiplexed data channels needs to be de-multiplexed and instructs the MF via IMS AS to reserve the corresponding media resource. The originating DSCF decides whether to de-multiplex the data channels based on whether the terminating network supports multiplexing.</w:t>
            </w:r>
          </w:p>
          <w:p>
            <w:pPr>
              <w:overflowPunct w:val="0"/>
              <w:autoSpaceDE w:val="0"/>
              <w:autoSpaceDN w:val="0"/>
              <w:adjustRightInd w:val="0"/>
              <w:spacing w:after="180"/>
              <w:textAlignment w:val="baseline"/>
              <w:rPr>
                <w:rFonts w:eastAsia="宋体"/>
                <w:lang w:eastAsia="en-GB"/>
              </w:rPr>
            </w:pPr>
            <w:r>
              <w:rPr>
                <w:rFonts w:eastAsia="宋体"/>
                <w:lang w:eastAsia="en-GB"/>
              </w:rPr>
              <w:t>The UE and IMS network may support DC multiplexing capability discovery as follows:</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The UE and its home IMS network mutually negotiate their capability of DC multiplexing during registration procedure.</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If the UE and P-CSCF support DC multiplexing, when the UE registers on the IMS network, the UE and P-CSCF include a Feature-Caps header field indicating its capability of supporting standalone data channel in the REGISTER request;</w:t>
            </w:r>
          </w:p>
          <w:p>
            <w:pPr>
              <w:overflowPunct w:val="0"/>
              <w:autoSpaceDE w:val="0"/>
              <w:autoSpaceDN w:val="0"/>
              <w:adjustRightInd w:val="0"/>
              <w:spacing w:after="180"/>
              <w:ind w:left="851"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If the home IMS network supports this feature, the S-CSCF includes a Feature-Caps header field indicating its capability of supporting DC multiplexing in the 200 OK response to the initial and any subsequent REGISTER request.</w:t>
            </w:r>
          </w:p>
          <w:p>
            <w:pPr>
              <w:keepLines/>
              <w:overflowPunct w:val="0"/>
              <w:autoSpaceDE w:val="0"/>
              <w:autoSpaceDN w:val="0"/>
              <w:adjustRightInd w:val="0"/>
              <w:spacing w:after="180"/>
              <w:ind w:left="1135" w:hanging="851"/>
              <w:textAlignment w:val="baseline"/>
              <w:rPr>
                <w:rFonts w:eastAsia="宋体"/>
                <w:lang w:val="en-US" w:eastAsia="zh-CN"/>
              </w:rPr>
            </w:pPr>
            <w:r>
              <w:rPr>
                <w:rFonts w:hint="eastAsia" w:eastAsia="宋体"/>
                <w:lang w:val="en-US" w:eastAsia="zh-CN"/>
              </w:rPr>
              <w:t>NOTE</w:t>
            </w:r>
            <w:r>
              <w:rPr>
                <w:rFonts w:eastAsia="宋体"/>
                <w:lang w:val="en-US" w:eastAsia="zh-CN"/>
              </w:rPr>
              <w:t> </w:t>
            </w:r>
            <w:r>
              <w:rPr>
                <w:rFonts w:hint="eastAsia" w:eastAsia="宋体"/>
                <w:lang w:val="en-US" w:eastAsia="zh-CN"/>
              </w:rPr>
              <w:t>1:</w:t>
            </w:r>
            <w:r>
              <w:rPr>
                <w:rFonts w:hint="eastAsia" w:eastAsia="宋体"/>
                <w:lang w:val="en-US" w:eastAsia="zh-CN"/>
              </w:rPr>
              <w:tab/>
            </w:r>
            <w:r>
              <w:rPr>
                <w:rFonts w:hint="eastAsia" w:eastAsia="宋体"/>
                <w:lang w:val="en-US" w:eastAsia="zh-CN"/>
              </w:rPr>
              <w:t>The P-CSCF and IMS-AGW need to support the multiplexed SDP to not gating the multiplexed media but the P-CSCF and IMS-AGW does not change the multiplexed SDP and media.</w:t>
            </w:r>
          </w:p>
          <w:p>
            <w:pPr>
              <w:overflowPunct w:val="0"/>
              <w:autoSpaceDE w:val="0"/>
              <w:autoSpaceDN w:val="0"/>
              <w:adjustRightInd w:val="0"/>
              <w:spacing w:after="18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en-GB"/>
              </w:rPr>
              <w:t>The originating IMS network discovers the DC multiplexing capability by local configuration or based on the SDP answer from remote netwo</w:t>
            </w:r>
            <w:r>
              <w:rPr>
                <w:lang w:eastAsia="en-GB"/>
              </w:rPr>
              <w:commentReference w:id="0"/>
            </w:r>
            <w:r>
              <w:rPr>
                <w:rFonts w:eastAsia="宋体"/>
                <w:lang w:eastAsia="en-GB"/>
              </w:rPr>
              <w:t>rk.</w:t>
            </w:r>
          </w:p>
          <w:p>
            <w:pPr>
              <w:keepLines/>
              <w:overflowPunct w:val="0"/>
              <w:autoSpaceDE w:val="0"/>
              <w:autoSpaceDN w:val="0"/>
              <w:adjustRightInd w:val="0"/>
              <w:spacing w:after="180"/>
              <w:ind w:left="1135" w:hanging="851"/>
              <w:textAlignment w:val="baseline"/>
              <w:rPr>
                <w:rFonts w:eastAsia="宋体"/>
                <w:lang w:eastAsia="en-GB"/>
              </w:rPr>
            </w:pPr>
            <w:r>
              <w:rPr>
                <w:rFonts w:eastAsia="宋体"/>
                <w:lang w:eastAsia="en-GB"/>
              </w:rPr>
              <w:t>NOTE 2:</w:t>
            </w:r>
            <w:r>
              <w:rPr>
                <w:rFonts w:eastAsia="宋体"/>
                <w:lang w:eastAsia="en-GB"/>
              </w:rPr>
              <w:tab/>
            </w:r>
            <w:r>
              <w:rPr>
                <w:rFonts w:eastAsia="宋体"/>
                <w:lang w:eastAsia="en-GB"/>
              </w:rPr>
              <w:t>The IMS network can be configured to only allow multiplexing data channels between the UE and the IMS network, i.e. on UNI interface.</w:t>
            </w:r>
          </w:p>
          <w:p>
            <w:pPr>
              <w:overflowPunct w:val="0"/>
              <w:autoSpaceDE w:val="0"/>
              <w:autoSpaceDN w:val="0"/>
              <w:adjustRightInd w:val="0"/>
              <w:spacing w:after="180"/>
              <w:textAlignment w:val="baseline"/>
              <w:rPr>
                <w:rFonts w:eastAsia="宋体"/>
                <w:lang w:eastAsia="en-GB"/>
              </w:rPr>
            </w:pPr>
            <w:r>
              <w:rPr>
                <w:rFonts w:eastAsia="宋体"/>
                <w:lang w:eastAsia="en-GB"/>
              </w:rPr>
              <w:t>If the DC multiplexing is used between originating UE and originating IMS network both supporting multiplexing, when the originating UE generates SDP offer in INVITE or re-INVITE request, the DC stream IDs associated with the data channels to be multiplexed and the application ids combined with the data channels are included in the SDP offer for a single m line.</w:t>
            </w:r>
          </w:p>
          <w:p>
            <w:pPr>
              <w:keepLines/>
              <w:overflowPunct w:val="0"/>
              <w:autoSpaceDE w:val="0"/>
              <w:autoSpaceDN w:val="0"/>
              <w:adjustRightInd w:val="0"/>
              <w:spacing w:after="180"/>
              <w:ind w:left="1135" w:hanging="851"/>
              <w:textAlignment w:val="baseline"/>
              <w:rPr>
                <w:lang w:eastAsia="en-GB"/>
              </w:rPr>
            </w:pPr>
            <w:r>
              <w:rPr>
                <w:lang w:eastAsia="en-GB"/>
              </w:rPr>
              <w:t>NOTE </w:t>
            </w:r>
            <w:r>
              <w:rPr>
                <w:rFonts w:hint="eastAsia"/>
                <w:lang w:eastAsia="en-GB"/>
              </w:rPr>
              <w:t>3</w:t>
            </w:r>
            <w:r>
              <w:rPr>
                <w:lang w:eastAsia="en-GB"/>
              </w:rPr>
              <w:t>:</w:t>
            </w:r>
            <w:r>
              <w:rPr>
                <w:lang w:eastAsia="en-GB"/>
              </w:rPr>
              <w:tab/>
            </w:r>
            <w:r>
              <w:rPr>
                <w:lang w:eastAsia="en-GB"/>
              </w:rPr>
              <w:t>How the application id and the DC stream IDs are included in the SDP is specified in SA WG4.</w:t>
            </w:r>
          </w:p>
          <w:p>
            <w:pPr>
              <w:overflowPunct w:val="0"/>
              <w:autoSpaceDE w:val="0"/>
              <w:autoSpaceDN w:val="0"/>
              <w:adjustRightInd w:val="0"/>
              <w:spacing w:after="180"/>
              <w:textAlignment w:val="baseline"/>
              <w:rPr>
                <w:lang w:val="en-US" w:eastAsia="zh-CN"/>
              </w:rPr>
            </w:pPr>
            <w:r>
              <w:rPr>
                <w:lang w:val="en-US" w:eastAsia="zh-CN"/>
              </w:rPr>
              <w:t>When receiving from originating UE an SDP offer with multiplexed data channels, the originating IMS AS reports to the DCSF and the DCSF determines if the multiplexed data channels needs to be de-multiplexed or conveyed as is to the target. The IMS AS and DCSF in the originating network needs to handle the following cases:</w:t>
            </w:r>
          </w:p>
          <w:p>
            <w:pPr>
              <w:overflowPunct w:val="0"/>
              <w:autoSpaceDE w:val="0"/>
              <w:autoSpaceDN w:val="0"/>
              <w:adjustRightInd w:val="0"/>
              <w:spacing w:after="180"/>
              <w:ind w:left="568" w:hanging="284"/>
              <w:textAlignment w:val="baseline"/>
              <w:rPr>
                <w:lang w:val="en-US" w:eastAsia="zh-CN"/>
              </w:rPr>
            </w:pPr>
            <w:r>
              <w:rPr>
                <w:lang w:val="en-US" w:eastAsia="zh-CN"/>
              </w:rPr>
              <w:t>-</w:t>
            </w:r>
            <w:r>
              <w:rPr>
                <w:lang w:val="en-US" w:eastAsia="zh-CN"/>
              </w:rPr>
              <w:tab/>
            </w:r>
            <w:r>
              <w:rPr>
                <w:lang w:val="en-US" w:eastAsia="zh-CN"/>
              </w:rPr>
              <w:t>If the data channels are kept multiplexed, the DCSF instructs originating IMS AS and originating IMS AS further instruct the MF to reserve the same media termination for multiplexed data channels. This attempt may succeed and IMS session establishment is successful;</w:t>
            </w:r>
          </w:p>
          <w:p>
            <w:pPr>
              <w:overflowPunct w:val="0"/>
              <w:autoSpaceDE w:val="0"/>
              <w:autoSpaceDN w:val="0"/>
              <w:adjustRightInd w:val="0"/>
              <w:spacing w:after="180"/>
              <w:ind w:left="568" w:hanging="284"/>
              <w:textAlignment w:val="baseline"/>
              <w:rPr>
                <w:lang w:val="en-US" w:eastAsia="zh-CN"/>
              </w:rPr>
            </w:pPr>
            <w:r>
              <w:rPr>
                <w:lang w:val="en-US" w:eastAsia="zh-CN"/>
              </w:rPr>
              <w:tab/>
            </w:r>
            <w:r>
              <w:rPr>
                <w:lang w:val="en-US" w:eastAsia="zh-CN"/>
              </w:rPr>
              <w:t>If the data channels are kept multiplexed, the DCSF instructs originating IMS AS and originating IMS AS further instruct the MF to reserve the same media termination for multiplexed data channels. If the terminating network rejects the SDP offer because the terminating network does not support multiplexing, then IMS AS and DCSF needs to revert to demultiplexed SDP offer as described in next bullet.</w:t>
            </w:r>
          </w:p>
          <w:p>
            <w:pPr>
              <w:overflowPunct w:val="0"/>
              <w:autoSpaceDE w:val="0"/>
              <w:autoSpaceDN w:val="0"/>
              <w:adjustRightInd w:val="0"/>
              <w:spacing w:after="180"/>
              <w:ind w:left="568" w:hanging="284"/>
              <w:textAlignment w:val="baseline"/>
              <w:rPr>
                <w:lang w:val="en-US" w:eastAsia="zh-CN"/>
              </w:rPr>
            </w:pPr>
            <w:r>
              <w:rPr>
                <w:lang w:val="en-US" w:eastAsia="zh-CN"/>
              </w:rPr>
              <w:t>-</w:t>
            </w:r>
            <w:r>
              <w:rPr>
                <w:lang w:val="en-US" w:eastAsia="zh-CN"/>
              </w:rPr>
              <w:tab/>
            </w:r>
            <w:r>
              <w:rPr>
                <w:lang w:val="en-US" w:eastAsia="zh-CN"/>
              </w:rPr>
              <w:t>If the data channels is determined to be de-multiplexed, the DCSF instructs originating IMS AS and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pPr>
              <w:overflowPunct w:val="0"/>
              <w:autoSpaceDE w:val="0"/>
              <w:autoSpaceDN w:val="0"/>
              <w:adjustRightInd w:val="0"/>
              <w:spacing w:after="180"/>
              <w:textAlignment w:val="baseline"/>
              <w:rPr>
                <w:lang w:val="en-US" w:eastAsia="zh-CN"/>
              </w:rPr>
            </w:pPr>
            <w:r>
              <w:rPr>
                <w:lang w:val="en-US" w:eastAsia="zh-CN"/>
              </w:rPr>
              <w:t>When a network not supporting multiplexing receives an SDP offer with multiplexed data channels it rejects the offer. The handling in this case is described in the middle bullet in previous clause.</w:t>
            </w:r>
          </w:p>
          <w:p>
            <w:pPr>
              <w:overflowPunct w:val="0"/>
              <w:autoSpaceDE w:val="0"/>
              <w:autoSpaceDN w:val="0"/>
              <w:adjustRightInd w:val="0"/>
              <w:spacing w:after="180"/>
              <w:textAlignment w:val="baseline"/>
              <w:rPr>
                <w:lang w:val="en-US" w:eastAsia="zh-CN"/>
              </w:rPr>
            </w:pPr>
            <w:r>
              <w:rPr>
                <w:lang w:val="en-US" w:eastAsia="zh-CN"/>
              </w:rPr>
              <w:t>When the terminating network supporting multiplexing receives an SDP offer with multiplexed data channels, the terminating IMS AS reports to the DCSF and the DCSF determines if the multiplexed data channels needs to be de-multiplexed, based on the capability of the terminating UE, or the endpoints of the data channels:</w:t>
            </w:r>
          </w:p>
          <w:p>
            <w:pPr>
              <w:overflowPunct w:val="0"/>
              <w:autoSpaceDE w:val="0"/>
              <w:autoSpaceDN w:val="0"/>
              <w:adjustRightInd w:val="0"/>
              <w:spacing w:after="180"/>
              <w:ind w:left="568" w:hanging="284"/>
              <w:textAlignment w:val="baseline"/>
              <w:rPr>
                <w:lang w:val="en-US" w:eastAsia="zh-CN"/>
              </w:rPr>
            </w:pPr>
            <w:r>
              <w:rPr>
                <w:lang w:val="en-US" w:eastAsia="zh-CN"/>
              </w:rPr>
              <w:t>-</w:t>
            </w:r>
            <w:r>
              <w:rPr>
                <w:lang w:val="en-US" w:eastAsia="zh-CN"/>
              </w:rPr>
              <w:tab/>
            </w:r>
            <w:r>
              <w:rPr>
                <w:lang w:val="en-US" w:eastAsia="zh-CN"/>
              </w:rPr>
              <w:t>If the data channels are kept multiplexed, the DCSF instructs terminating IMS AS and terminating IMS AS further instruct the MF to reserve the same media termination for multiplexed data channels;</w:t>
            </w:r>
          </w:p>
          <w:p>
            <w:pPr>
              <w:overflowPunct w:val="0"/>
              <w:autoSpaceDE w:val="0"/>
              <w:autoSpaceDN w:val="0"/>
              <w:adjustRightInd w:val="0"/>
              <w:spacing w:after="180"/>
              <w:ind w:left="568" w:hanging="284"/>
              <w:textAlignment w:val="baseline"/>
              <w:rPr>
                <w:lang w:val="en-US" w:eastAsia="zh-CN"/>
              </w:rPr>
            </w:pPr>
            <w:r>
              <w:rPr>
                <w:lang w:val="en-US" w:eastAsia="zh-CN"/>
              </w:rPr>
              <w:t>-</w:t>
            </w:r>
            <w:r>
              <w:rPr>
                <w:lang w:val="en-US" w:eastAsia="zh-CN"/>
              </w:rPr>
              <w:tab/>
            </w:r>
            <w:r>
              <w:rPr>
                <w:lang w:val="en-US" w:eastAsia="zh-CN"/>
              </w:rPr>
              <w:t>If the data channels is determined to be de-multiplexed, the DCSF instructs terminating IMS AS and terminating IMS AS further instructs the MF to reserve separate media terminations for the de-multiplexed streams. When the terminating IMS AS sends the SDP offer to terminating UE, the data channels are not multiplexed in the SDP offer.</w:t>
            </w:r>
          </w:p>
          <w:p>
            <w:pPr>
              <w:overflowPunct w:val="0"/>
              <w:autoSpaceDE w:val="0"/>
              <w:autoSpaceDN w:val="0"/>
              <w:adjustRightInd w:val="0"/>
              <w:spacing w:after="180"/>
              <w:textAlignment w:val="baseline"/>
              <w:rPr>
                <w:lang w:val="en-US" w:eastAsia="zh-CN"/>
              </w:rPr>
            </w:pPr>
            <w:r>
              <w:rPr>
                <w:lang w:val="en-US" w:eastAsia="zh-CN"/>
              </w:rPr>
              <w:t>When the IMS AS selects a MF or MRF supporting data channel multiplexing, it includes data channel multiplexing indication in the Nnrf_NFDiscovery_Request service operation.</w:t>
            </w:r>
          </w:p>
          <w:p>
            <w:pPr>
              <w:overflowPunct w:val="0"/>
              <w:autoSpaceDE w:val="0"/>
              <w:autoSpaceDN w:val="0"/>
              <w:adjustRightInd w:val="0"/>
              <w:spacing w:after="180"/>
              <w:textAlignment w:val="baseline"/>
              <w:rPr>
                <w:lang w:val="en-US" w:eastAsia="zh-CN"/>
              </w:rPr>
            </w:pPr>
            <w:r>
              <w:rPr>
                <w:lang w:val="en-US" w:eastAsia="zh-CN"/>
              </w:rPr>
              <w:t>The services of IMS AS and MF needs updates to support DC multiplexing and de-multiplexing, which is specified during normative phase:</w:t>
            </w:r>
          </w:p>
          <w:p>
            <w:pPr>
              <w:overflowPunct w:val="0"/>
              <w:autoSpaceDE w:val="0"/>
              <w:autoSpaceDN w:val="0"/>
              <w:adjustRightInd w:val="0"/>
              <w:spacing w:after="180"/>
              <w:ind w:left="568" w:hanging="284"/>
              <w:textAlignment w:val="baseline"/>
              <w:rPr>
                <w:lang w:val="en-US" w:eastAsia="zh-CN"/>
              </w:rPr>
            </w:pPr>
            <w:r>
              <w:rPr>
                <w:lang w:val="en-US" w:eastAsia="zh-CN"/>
              </w:rPr>
              <w:t>-</w:t>
            </w:r>
            <w:r>
              <w:rPr>
                <w:lang w:val="en-US" w:eastAsia="zh-CN"/>
              </w:rPr>
              <w:tab/>
            </w:r>
            <w:r>
              <w:rPr>
                <w:lang w:val="en-US" w:eastAsia="zh-CN"/>
              </w:rPr>
              <w:t>The offer/answer supports the required functionality to handle Multiplexing subscription.</w:t>
            </w:r>
          </w:p>
          <w:p>
            <w:pPr>
              <w:overflowPunct w:val="0"/>
              <w:autoSpaceDE w:val="0"/>
              <w:autoSpaceDN w:val="0"/>
              <w:adjustRightInd w:val="0"/>
              <w:spacing w:after="180"/>
              <w:ind w:left="568" w:hanging="284"/>
              <w:textAlignment w:val="baseline"/>
              <w:rPr>
                <w:lang w:val="en-US" w:eastAsia="zh-CN"/>
              </w:rPr>
            </w:pPr>
            <w:r>
              <w:rPr>
                <w:lang w:val="en-US" w:eastAsia="zh-CN"/>
              </w:rPr>
              <w:t>-</w:t>
            </w:r>
            <w:r>
              <w:rPr>
                <w:lang w:val="en-US" w:eastAsia="zh-CN"/>
              </w:rPr>
              <w:tab/>
            </w:r>
            <w:r>
              <w:rPr>
                <w:lang w:val="en-US" w:eastAsia="zh-CN"/>
              </w:rPr>
              <w:t>The notification to DCSF is enhanced to inform the received multiplexed SDP during the SDP offer/answer negotiation. Application IDs, Application DC type such as P2A or P2P, assistance information for SCTP connection setting may be also considered.</w:t>
            </w:r>
          </w:p>
          <w:p>
            <w:pPr>
              <w:overflowPunct w:val="0"/>
              <w:autoSpaceDE w:val="0"/>
              <w:autoSpaceDN w:val="0"/>
              <w:adjustRightInd w:val="0"/>
              <w:spacing w:after="180"/>
              <w:ind w:left="568" w:hanging="284"/>
              <w:textAlignment w:val="baseline"/>
              <w:rPr>
                <w:lang w:val="en-US" w:eastAsia="zh-CN"/>
              </w:rPr>
            </w:pPr>
            <w:r>
              <w:rPr>
                <w:lang w:val="en-US" w:eastAsia="zh-CN"/>
              </w:rPr>
              <w:t>-</w:t>
            </w:r>
            <w:r>
              <w:rPr>
                <w:lang w:val="en-US" w:eastAsia="zh-CN"/>
              </w:rPr>
              <w:tab/>
            </w:r>
            <w:r>
              <w:rPr>
                <w:lang w:val="en-US" w:eastAsia="zh-CN"/>
              </w:rPr>
              <w:t>The IMS AS services are enhanced to allow the DCSF instruct the IMS AS of the corresponding media descriptions based on whether the remote network supports multiplexing and to demultiplex applications when the target does not handle multiplexed applications. Enhancements enables the IMS AS to send the demultiplexed SDP offer towards a target not supporting multiplexing as well as MF related binding information needed to associate an application on the ingress side to the corresponding egress side.</w:t>
            </w:r>
          </w:p>
          <w:p>
            <w:pPr>
              <w:overflowPunct w:val="0"/>
              <w:autoSpaceDE w:val="0"/>
              <w:autoSpaceDN w:val="0"/>
              <w:adjustRightInd w:val="0"/>
              <w:spacing w:after="180"/>
              <w:ind w:left="568" w:hanging="284"/>
              <w:textAlignment w:val="baseline"/>
              <w:rPr>
                <w:lang w:val="en-US"/>
              </w:rPr>
            </w:pPr>
            <w:r>
              <w:rPr>
                <w:lang w:val="en-US" w:eastAsia="zh-CN"/>
              </w:rPr>
              <w:t>-</w:t>
            </w:r>
            <w:r>
              <w:rPr>
                <w:lang w:val="en-US" w:eastAsia="zh-CN"/>
              </w:rPr>
              <w:tab/>
            </w:r>
            <w:r>
              <w:rPr>
                <w:lang w:val="en-US" w:eastAsia="zh-CN"/>
              </w:rPr>
              <w:t>The MF services are enhanced to support the media instructions for multiplexing data channels. This includes, s example, support for receiving necessary binding information to associate an application on the ingress side to the corresponding egress side.</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2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Specification of the procedures for:</w:t>
            </w:r>
          </w:p>
          <w:p>
            <w:pPr>
              <w:pStyle w:val="17"/>
              <w:numPr>
                <w:ilvl w:val="1"/>
                <w:numId w:val="2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IMS data channel multiplexing capability discovery and media handling (e.g. multiplexing and de-multiplexing).</w:t>
            </w:r>
          </w:p>
          <w:p>
            <w:pPr>
              <w:pStyle w:val="17"/>
              <w:numPr>
                <w:ilvl w:val="0"/>
                <w:numId w:val="2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 xml:space="preserve">of IMS SDP to support </w:t>
            </w:r>
            <w:bookmarkStart w:id="20" w:name="OLE_LINK16"/>
            <w:r>
              <w:rPr>
                <w:rFonts w:hint="eastAsia" w:ascii="Times New Roman" w:hAnsi="Times New Roman" w:eastAsia="等线"/>
                <w:lang w:val="en-US" w:eastAsia="zh-CN"/>
              </w:rPr>
              <w:t>IMS data channel multiplexing</w:t>
            </w:r>
            <w:bookmarkEnd w:id="20"/>
            <w:r>
              <w:rPr>
                <w:rFonts w:hint="eastAsia" w:ascii="Times New Roman" w:hAnsi="Times New Roman" w:eastAsia="等线"/>
                <w:lang w:val="en-US" w:eastAsia="zh-CN"/>
              </w:rPr>
              <w:t>.</w:t>
            </w:r>
          </w:p>
          <w:p>
            <w:pPr>
              <w:pStyle w:val="17"/>
              <w:numPr>
                <w:ilvl w:val="0"/>
                <w:numId w:val="2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 xml:space="preserve">Potential </w:t>
            </w:r>
            <w:r>
              <w:rPr>
                <w:rFonts w:hint="eastAsia" w:ascii="Times New Roman" w:hAnsi="Times New Roman" w:eastAsia="等线"/>
                <w:lang w:eastAsia="zh-CN"/>
              </w:rPr>
              <w:t>interaction with exist</w:t>
            </w:r>
            <w:r>
              <w:rPr>
                <w:rFonts w:ascii="Times New Roman" w:hAnsi="Times New Roman" w:eastAsia="等线"/>
                <w:lang w:eastAsia="zh-CN"/>
              </w:rPr>
              <w:t>ing</w:t>
            </w:r>
            <w:r>
              <w:rPr>
                <w:rFonts w:hint="eastAsia" w:ascii="Times New Roman" w:hAnsi="Times New Roman" w:eastAsia="等线"/>
                <w:lang w:eastAsia="zh-CN"/>
              </w:rPr>
              <w:t xml:space="preserve"> supplementary services</w:t>
            </w:r>
            <w:r>
              <w:rPr>
                <w:rFonts w:hint="eastAsia" w:ascii="Times New Roman" w:hAnsi="Times New Roman" w:eastAsia="等线"/>
                <w:lang w:val="en-US" w:eastAsia="zh-CN"/>
              </w:rPr>
              <w:t xml:space="preserve"> on IMS data channel multiplexing.</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pPr>
              <w:pStyle w:val="17"/>
              <w:numPr>
                <w:ilvl w:val="0"/>
                <w:numId w:val="22"/>
              </w:numPr>
              <w:overflowPunct w:val="0"/>
              <w:autoSpaceDE w:val="0"/>
              <w:autoSpaceDN w:val="0"/>
              <w:adjustRightInd w:val="0"/>
              <w:spacing w:after="180"/>
              <w:jc w:val="left"/>
              <w:textAlignment w:val="baseline"/>
              <w:rPr>
                <w:lang w:eastAsia="zh-CN"/>
              </w:rPr>
            </w:pPr>
            <w:r>
              <w:rPr>
                <w:rFonts w:ascii="Times New Roman" w:hAnsi="Times New Roman" w:eastAsia="等线"/>
                <w:lang w:val="en-US" w:eastAsia="zh-CN"/>
              </w:rPr>
              <w:t>Extension of NNI interface to support:</w:t>
            </w:r>
          </w:p>
          <w:p>
            <w:pPr>
              <w:pStyle w:val="17"/>
              <w:numPr>
                <w:ilvl w:val="1"/>
                <w:numId w:val="22"/>
              </w:numPr>
              <w:overflowPunct w:val="0"/>
              <w:autoSpaceDE w:val="0"/>
              <w:autoSpaceDN w:val="0"/>
              <w:adjustRightInd w:val="0"/>
              <w:spacing w:after="180"/>
              <w:jc w:val="left"/>
              <w:textAlignment w:val="baseline"/>
              <w:rPr>
                <w:rFonts w:ascii="Times New Roman" w:hAnsi="Times New Roman" w:eastAsia="等线"/>
                <w:lang w:val="en-US" w:eastAsia="zh-CN"/>
              </w:rPr>
            </w:pPr>
            <w:r>
              <w:rPr>
                <w:rFonts w:ascii="Times New Roman" w:hAnsi="Times New Roman" w:eastAsia="等线"/>
                <w:lang w:val="en-US" w:eastAsia="zh-CN"/>
              </w:rPr>
              <w:t xml:space="preserve">IMS data channel multiplexing. </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2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IMS AS services and MF services to support:</w:t>
            </w:r>
          </w:p>
          <w:p>
            <w:pPr>
              <w:pStyle w:val="17"/>
              <w:numPr>
                <w:ilvl w:val="1"/>
                <w:numId w:val="24"/>
              </w:numPr>
              <w:overflowPunct w:val="0"/>
              <w:autoSpaceDE w:val="0"/>
              <w:autoSpaceDN w:val="0"/>
              <w:adjustRightInd w:val="0"/>
              <w:spacing w:after="180"/>
              <w:jc w:val="left"/>
              <w:textAlignment w:val="baseline"/>
              <w:rPr>
                <w:rFonts w:ascii="Times New Roman" w:hAnsi="Times New Roman" w:eastAsia="等线"/>
                <w:lang w:val="en-US" w:eastAsia="zh-CN"/>
              </w:rPr>
            </w:pPr>
            <w:bookmarkStart w:id="21" w:name="OLE_LINK12"/>
            <w:r>
              <w:rPr>
                <w:rFonts w:hint="eastAsia" w:ascii="Times New Roman" w:hAnsi="Times New Roman" w:eastAsia="等线"/>
                <w:lang w:val="en-US" w:eastAsia="zh-CN"/>
              </w:rPr>
              <w:t>IMS data channel multiplexing;</w:t>
            </w:r>
          </w:p>
          <w:bookmarkEnd w:id="21"/>
          <w:p>
            <w:pPr>
              <w:pStyle w:val="17"/>
              <w:numPr>
                <w:ilvl w:val="0"/>
                <w:numId w:val="2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NRF services to support:</w:t>
            </w:r>
          </w:p>
          <w:p>
            <w:pPr>
              <w:pStyle w:val="17"/>
              <w:numPr>
                <w:ilvl w:val="1"/>
                <w:numId w:val="2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discovery of MF supporting IMS data channel multiplexing.</w:t>
            </w:r>
          </w:p>
          <w:p>
            <w:pPr>
              <w:overflowPunct w:val="0"/>
              <w:autoSpaceDE w:val="0"/>
              <w:autoSpaceDN w:val="0"/>
              <w:adjustRightInd w:val="0"/>
              <w:spacing w:after="180"/>
              <w:textAlignment w:val="baseline"/>
              <w:rPr>
                <w:rFonts w:eastAsia="等线"/>
                <w:b/>
                <w:u w:val="single"/>
                <w:lang w:eastAsia="en-GB"/>
              </w:rPr>
            </w:pP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8" w:type="dxa"/>
            <w:shd w:val="clear" w:color="auto" w:fill="auto"/>
          </w:tcPr>
          <w:p>
            <w:pPr>
              <w:overflowPunct w:val="0"/>
              <w:autoSpaceDE w:val="0"/>
              <w:autoSpaceDN w:val="0"/>
              <w:adjustRightInd w:val="0"/>
              <w:spacing w:after="180"/>
              <w:textAlignment w:val="baseline"/>
              <w:rPr>
                <w:rFonts w:eastAsia="等线"/>
                <w:lang w:eastAsia="zh-CN"/>
              </w:rPr>
            </w:pPr>
            <w:r>
              <w:rPr>
                <w:rFonts w:eastAsia="等线"/>
                <w:lang w:eastAsia="zh-CN"/>
              </w:rPr>
              <w:t>The following conclusions are agreed for supporting IMS Avatar communication:</w:t>
            </w:r>
          </w:p>
          <w:p>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r>
            <w:r>
              <w:rPr>
                <w:lang w:val="en-US" w:eastAsia="zh-CN"/>
              </w:rPr>
              <w:t>In release 19, avatar communication is only supported based on the data channel architecture.</w:t>
            </w:r>
          </w:p>
          <w:p>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r>
            <w:r>
              <w:rPr>
                <w:lang w:val="en-US" w:eastAsia="zh-CN"/>
              </w:rPr>
              <w:t>In release 19, network based rendering and UE based rendering is supported, which means:</w:t>
            </w:r>
          </w:p>
          <w:p>
            <w:pPr>
              <w:overflowPunct w:val="0"/>
              <w:autoSpaceDE w:val="0"/>
              <w:autoSpaceDN w:val="0"/>
              <w:adjustRightInd w:val="0"/>
              <w:spacing w:after="180"/>
              <w:ind w:left="851" w:hanging="284"/>
              <w:textAlignment w:val="baseline"/>
              <w:rPr>
                <w:lang w:val="en-US" w:eastAsia="zh-CN"/>
              </w:rPr>
            </w:pPr>
            <w:r>
              <w:rPr>
                <w:lang w:val="en-US" w:eastAsia="zh-CN"/>
              </w:rPr>
              <w:t>2a.</w:t>
            </w:r>
            <w:r>
              <w:rPr>
                <w:lang w:val="en-US" w:eastAsia="zh-CN"/>
              </w:rPr>
              <w:tab/>
            </w:r>
            <w:r>
              <w:rPr>
                <w:lang w:val="en-US" w:eastAsia="zh-CN"/>
              </w:rPr>
              <w:t>In network based rendering case the rendering of avatar representation and animation stream is executed in the network.</w:t>
            </w:r>
          </w:p>
          <w:p>
            <w:pPr>
              <w:overflowPunct w:val="0"/>
              <w:autoSpaceDE w:val="0"/>
              <w:autoSpaceDN w:val="0"/>
              <w:adjustRightInd w:val="0"/>
              <w:spacing w:after="180"/>
              <w:ind w:left="851" w:hanging="284"/>
              <w:textAlignment w:val="baseline"/>
              <w:rPr>
                <w:lang w:val="en-US" w:eastAsia="zh-CN"/>
              </w:rPr>
            </w:pPr>
            <w:r>
              <w:rPr>
                <w:lang w:val="en-US" w:eastAsia="zh-CN"/>
              </w:rPr>
              <w:t>2b.</w:t>
            </w:r>
            <w:r>
              <w:rPr>
                <w:lang w:val="en-US" w:eastAsia="zh-CN"/>
              </w:rPr>
              <w:tab/>
            </w:r>
            <w:r>
              <w:rPr>
                <w:lang w:val="en-US" w:eastAsia="zh-CN"/>
              </w:rPr>
              <w:t>In UE based rendering case rendering of avatar representation and animation stream is executed by the local or peer UE.</w:t>
            </w:r>
          </w:p>
          <w:p>
            <w:pPr>
              <w:overflowPunct w:val="0"/>
              <w:autoSpaceDE w:val="0"/>
              <w:autoSpaceDN w:val="0"/>
              <w:adjustRightInd w:val="0"/>
              <w:spacing w:after="180"/>
              <w:ind w:left="568" w:hanging="284"/>
              <w:textAlignment w:val="baseline"/>
              <w:rPr>
                <w:lang w:val="en-US" w:eastAsia="zh-CN"/>
              </w:rPr>
            </w:pPr>
            <w:r>
              <w:rPr>
                <w:lang w:val="en-US" w:eastAsia="zh-CN"/>
              </w:rPr>
              <w:t>3.</w:t>
            </w:r>
            <w:r>
              <w:rPr>
                <w:lang w:val="en-US" w:eastAsia="zh-CN"/>
              </w:rPr>
              <w:tab/>
            </w:r>
            <w:r>
              <w:rPr>
                <w:lang w:val="en-US" w:eastAsia="zh-CN"/>
              </w:rPr>
              <w:t>A new Base Avatar Repository (BAR) stores Avatar representation and related avatar ID.</w:t>
            </w:r>
          </w:p>
          <w:p>
            <w:pPr>
              <w:overflowPunct w:val="0"/>
              <w:autoSpaceDE w:val="0"/>
              <w:autoSpaceDN w:val="0"/>
              <w:adjustRightInd w:val="0"/>
              <w:spacing w:after="180"/>
              <w:ind w:left="568" w:hanging="284"/>
              <w:textAlignment w:val="baseline"/>
              <w:rPr>
                <w:lang w:val="en-US" w:eastAsia="zh-CN"/>
              </w:rPr>
            </w:pPr>
            <w:r>
              <w:rPr>
                <w:lang w:val="en-US" w:eastAsia="zh-CN"/>
              </w:rPr>
              <w:t>4.</w:t>
            </w:r>
            <w:r>
              <w:rPr>
                <w:lang w:val="en-US" w:eastAsia="zh-CN"/>
              </w:rPr>
              <w:tab/>
            </w:r>
            <w:r>
              <w:rPr>
                <w:lang w:val="en-US" w:eastAsia="zh-CN"/>
              </w:rPr>
              <w:t>The Avatar ID list is downloaded to the UE through bootstrap data channel via DCSF. DCSF can verify whether UE is allowed to use an avatar representation.</w:t>
            </w:r>
          </w:p>
          <w:p>
            <w:pPr>
              <w:overflowPunct w:val="0"/>
              <w:autoSpaceDE w:val="0"/>
              <w:autoSpaceDN w:val="0"/>
              <w:adjustRightInd w:val="0"/>
              <w:spacing w:after="180"/>
              <w:ind w:left="568" w:hanging="284"/>
              <w:textAlignment w:val="baseline"/>
              <w:rPr>
                <w:lang w:val="en-US" w:eastAsia="zh-CN"/>
              </w:rPr>
            </w:pPr>
            <w:r>
              <w:rPr>
                <w:lang w:val="en-US" w:eastAsia="zh-CN"/>
              </w:rPr>
              <w:t>5.</w:t>
            </w:r>
            <w:r>
              <w:rPr>
                <w:lang w:val="en-US" w:eastAsia="zh-CN"/>
              </w:rPr>
              <w:tab/>
            </w:r>
            <w:r>
              <w:rPr>
                <w:lang w:val="en-US" w:eastAsia="zh-CN"/>
              </w:rPr>
              <w:t>MF directly or via DC AS (i.e. using MDC2) interacts with BAR to retrieve the avatar representation by using Avatar ID.</w:t>
            </w:r>
          </w:p>
          <w:p>
            <w:pPr>
              <w:keepLines/>
              <w:overflowPunct w:val="0"/>
              <w:autoSpaceDE w:val="0"/>
              <w:autoSpaceDN w:val="0"/>
              <w:adjustRightInd w:val="0"/>
              <w:spacing w:after="180"/>
              <w:ind w:left="1135" w:hanging="851"/>
              <w:textAlignment w:val="baseline"/>
              <w:rPr>
                <w:lang w:val="en-US" w:eastAsia="zh-CN"/>
              </w:rPr>
            </w:pPr>
            <w:r>
              <w:rPr>
                <w:lang w:val="en-US" w:eastAsia="zh-CN"/>
              </w:rPr>
              <w:t>NOTE 1:</w:t>
            </w:r>
            <w:r>
              <w:rPr>
                <w:lang w:val="en-US" w:eastAsia="zh-CN"/>
              </w:rPr>
              <w:tab/>
            </w:r>
            <w:r>
              <w:rPr>
                <w:lang w:val="en-US" w:eastAsia="zh-CN"/>
              </w:rPr>
              <w:t>How the avatar representation can be downloaded to UE using data channel and how DCSF verifies whether UE is allowed to use an avatar representation will be specified during normative phase.</w:t>
            </w:r>
          </w:p>
          <w:p>
            <w:pPr>
              <w:overflowPunct w:val="0"/>
              <w:autoSpaceDE w:val="0"/>
              <w:autoSpaceDN w:val="0"/>
              <w:adjustRightInd w:val="0"/>
              <w:spacing w:after="180"/>
              <w:ind w:left="568" w:hanging="284"/>
              <w:textAlignment w:val="baseline"/>
              <w:rPr>
                <w:lang w:val="en-US" w:eastAsia="zh-CN"/>
              </w:rPr>
            </w:pPr>
            <w:r>
              <w:rPr>
                <w:lang w:val="en-US" w:eastAsia="zh-CN"/>
              </w:rPr>
              <w:t>6.</w:t>
            </w:r>
            <w:r>
              <w:rPr>
                <w:lang w:val="en-US" w:eastAsia="zh-CN"/>
              </w:rPr>
              <w:tab/>
            </w:r>
            <w:r>
              <w:rPr>
                <w:lang w:val="en-US" w:eastAsia="zh-CN"/>
              </w:rPr>
              <w:t>The Avatar representation can be animated using audio/video or metadata (such as action and facial expression data) by UE or network. The metadata can be generated by UE or the network.</w:t>
            </w:r>
          </w:p>
          <w:p>
            <w:pPr>
              <w:overflowPunct w:val="0"/>
              <w:autoSpaceDE w:val="0"/>
              <w:autoSpaceDN w:val="0"/>
              <w:adjustRightInd w:val="0"/>
              <w:spacing w:after="180"/>
              <w:ind w:left="568" w:hanging="284"/>
              <w:textAlignment w:val="baseline"/>
              <w:rPr>
                <w:lang w:val="en-US" w:eastAsia="zh-CN"/>
              </w:rPr>
            </w:pPr>
            <w:r>
              <w:rPr>
                <w:lang w:val="en-US" w:eastAsia="zh-CN"/>
              </w:rPr>
              <w:t>7.</w:t>
            </w:r>
            <w:r>
              <w:rPr>
                <w:lang w:val="en-US" w:eastAsia="zh-CN"/>
              </w:rPr>
              <w:tab/>
            </w:r>
            <w:r>
              <w:rPr>
                <w:lang w:val="en-US" w:eastAsia="zh-CN"/>
              </w:rPr>
              <w:t>The metadata is transmitted between the UE and the IMS network using data channel and/or RTP.</w:t>
            </w:r>
          </w:p>
          <w:p>
            <w:pPr>
              <w:overflowPunct w:val="0"/>
              <w:autoSpaceDE w:val="0"/>
              <w:autoSpaceDN w:val="0"/>
              <w:adjustRightInd w:val="0"/>
              <w:spacing w:after="180"/>
              <w:ind w:left="568" w:hanging="284"/>
              <w:textAlignment w:val="baseline"/>
              <w:rPr>
                <w:lang w:val="en-US" w:eastAsia="zh-CN"/>
              </w:rPr>
            </w:pPr>
            <w:r>
              <w:rPr>
                <w:lang w:val="en-US" w:eastAsia="zh-CN"/>
              </w:rPr>
              <w:t>8.</w:t>
            </w:r>
            <w:r>
              <w:rPr>
                <w:lang w:val="en-US" w:eastAsia="zh-CN"/>
              </w:rPr>
              <w:tab/>
            </w:r>
            <w:r>
              <w:rPr>
                <w:lang w:val="en-US" w:eastAsia="zh-CN"/>
              </w:rPr>
              <w:t>The avatar representation can be downloaded to UE using data channel.</w:t>
            </w:r>
          </w:p>
          <w:p>
            <w:pPr>
              <w:keepLines/>
              <w:overflowPunct w:val="0"/>
              <w:autoSpaceDE w:val="0"/>
              <w:autoSpaceDN w:val="0"/>
              <w:adjustRightInd w:val="0"/>
              <w:spacing w:after="180"/>
              <w:ind w:left="1135" w:hanging="851"/>
              <w:textAlignment w:val="baseline"/>
              <w:rPr>
                <w:lang w:val="en-US" w:eastAsia="zh-CN"/>
              </w:rPr>
            </w:pPr>
            <w:r>
              <w:rPr>
                <w:lang w:val="en-US" w:eastAsia="zh-CN"/>
              </w:rPr>
              <w:t>NOTE 2:</w:t>
            </w:r>
            <w:r>
              <w:rPr>
                <w:lang w:val="en-US" w:eastAsia="zh-CN"/>
              </w:rPr>
              <w:tab/>
            </w:r>
            <w:r>
              <w:rPr>
                <w:lang w:val="en-US" w:eastAsia="zh-CN"/>
              </w:rPr>
              <w:t>The metadata media format and the negotiation procedure for Avatar representation animation is further defined in SA WG4.</w:t>
            </w:r>
          </w:p>
          <w:p>
            <w:pPr>
              <w:keepLines/>
              <w:overflowPunct w:val="0"/>
              <w:autoSpaceDE w:val="0"/>
              <w:autoSpaceDN w:val="0"/>
              <w:adjustRightInd w:val="0"/>
              <w:spacing w:after="180"/>
              <w:ind w:left="1135" w:hanging="851"/>
              <w:textAlignment w:val="baseline"/>
              <w:rPr>
                <w:lang w:val="en-US" w:eastAsia="zh-CN"/>
              </w:rPr>
            </w:pPr>
            <w:r>
              <w:rPr>
                <w:lang w:val="en-US" w:eastAsia="zh-CN"/>
              </w:rPr>
              <w:t>NOTE 3:</w:t>
            </w:r>
            <w:r>
              <w:rPr>
                <w:lang w:val="en-US" w:eastAsia="zh-CN"/>
              </w:rPr>
              <w:tab/>
            </w:r>
            <w:r>
              <w:rPr>
                <w:lang w:val="en-US" w:eastAsia="zh-CN"/>
              </w:rPr>
              <w:t>Whether using RTP to transport metadata is feasible will be further aligned with SA WG4.</w:t>
            </w:r>
          </w:p>
          <w:p>
            <w:pPr>
              <w:overflowPunct w:val="0"/>
              <w:autoSpaceDE w:val="0"/>
              <w:autoSpaceDN w:val="0"/>
              <w:adjustRightInd w:val="0"/>
              <w:spacing w:after="180"/>
              <w:ind w:left="568" w:hanging="284"/>
              <w:textAlignment w:val="baseline"/>
              <w:rPr>
                <w:lang w:val="en-US" w:eastAsia="zh-CN"/>
              </w:rPr>
            </w:pPr>
            <w:r>
              <w:rPr>
                <w:lang w:val="en-US" w:eastAsia="zh-CN"/>
              </w:rPr>
              <w:t>9.</w:t>
            </w:r>
            <w:r>
              <w:rPr>
                <w:lang w:val="en-US" w:eastAsia="zh-CN"/>
              </w:rPr>
              <w:tab/>
            </w:r>
            <w:r>
              <w:rPr>
                <w:lang w:val="en-US" w:eastAsia="zh-CN"/>
              </w:rPr>
              <w:t>When network based rendering is used, DC AS sends Avatar communication service control instruction to the MF, the MF should support media transcoding, e.g. ASR/TTS/SLR/SSL.</w:t>
            </w:r>
          </w:p>
          <w:p>
            <w:pPr>
              <w:overflowPunct w:val="0"/>
              <w:autoSpaceDE w:val="0"/>
              <w:autoSpaceDN w:val="0"/>
              <w:adjustRightInd w:val="0"/>
              <w:spacing w:after="180"/>
              <w:ind w:left="568" w:hanging="284"/>
              <w:textAlignment w:val="baseline"/>
              <w:rPr>
                <w:lang w:val="en-US" w:eastAsia="zh-CN"/>
              </w:rPr>
            </w:pPr>
            <w:r>
              <w:rPr>
                <w:lang w:val="en-US" w:eastAsia="zh-CN"/>
              </w:rPr>
              <w:t>10.</w:t>
            </w:r>
            <w:r>
              <w:rPr>
                <w:lang w:val="en-US" w:eastAsia="zh-CN"/>
              </w:rPr>
              <w:tab/>
            </w:r>
            <w:r>
              <w:rPr>
                <w:lang w:val="en-US" w:eastAsia="zh-CN"/>
              </w:rPr>
              <w:t>The transition between Avatar communication and MMTel session using audio/video is based on the media negotiation between UEs, or between UE and network.</w:t>
            </w:r>
          </w:p>
          <w:p>
            <w:pPr>
              <w:keepLines/>
              <w:overflowPunct w:val="0"/>
              <w:autoSpaceDE w:val="0"/>
              <w:autoSpaceDN w:val="0"/>
              <w:adjustRightInd w:val="0"/>
              <w:spacing w:after="180"/>
              <w:ind w:left="1135" w:hanging="851"/>
              <w:textAlignment w:val="baseline"/>
              <w:rPr>
                <w:lang w:val="en-US" w:eastAsia="zh-CN"/>
              </w:rPr>
            </w:pPr>
            <w:r>
              <w:rPr>
                <w:lang w:val="en-US" w:eastAsia="zh-CN"/>
              </w:rPr>
              <w:t>NOTE 4:</w:t>
            </w:r>
            <w:r>
              <w:rPr>
                <w:lang w:val="en-US" w:eastAsia="zh-CN"/>
              </w:rPr>
              <w:tab/>
            </w:r>
            <w:r>
              <w:rPr>
                <w:lang w:val="en-US" w:eastAsia="zh-CN"/>
              </w:rPr>
              <w:t>The list of the instruction sent from DC AS to MF will be defined in SA WG4 or CT1.</w:t>
            </w:r>
          </w:p>
          <w:p>
            <w:pPr>
              <w:keepLines/>
              <w:overflowPunct w:val="0"/>
              <w:autoSpaceDE w:val="0"/>
              <w:autoSpaceDN w:val="0"/>
              <w:adjustRightInd w:val="0"/>
              <w:spacing w:after="180"/>
              <w:ind w:left="1135" w:hanging="851"/>
              <w:textAlignment w:val="baseline"/>
              <w:rPr>
                <w:lang w:val="en-US" w:eastAsia="zh-CN"/>
              </w:rPr>
            </w:pPr>
            <w:r>
              <w:rPr>
                <w:lang w:val="en-US" w:eastAsia="zh-CN"/>
              </w:rPr>
              <w:t>NOTE 5:</w:t>
            </w:r>
            <w:r>
              <w:rPr>
                <w:lang w:val="en-US" w:eastAsia="zh-CN"/>
              </w:rPr>
              <w:tab/>
            </w:r>
            <w:r>
              <w:rPr>
                <w:lang w:val="en-US" w:eastAsia="zh-CN"/>
              </w:rPr>
              <w:t>Whether the authentication and authorization of avatar representation is needed will be decided by SA WG3.</w:t>
            </w:r>
          </w:p>
          <w:p>
            <w:pPr>
              <w:keepLines/>
              <w:overflowPunct w:val="0"/>
              <w:autoSpaceDE w:val="0"/>
              <w:autoSpaceDN w:val="0"/>
              <w:adjustRightInd w:val="0"/>
              <w:spacing w:after="180"/>
              <w:ind w:left="1135" w:hanging="851"/>
              <w:textAlignment w:val="baseline"/>
              <w:rPr>
                <w:lang w:val="en-US" w:eastAsia="zh-CN"/>
              </w:rPr>
            </w:pPr>
            <w:r>
              <w:rPr>
                <w:lang w:val="en-US" w:eastAsia="zh-CN"/>
              </w:rPr>
              <w:t>NOTE 6:</w:t>
            </w:r>
            <w:r>
              <w:rPr>
                <w:lang w:val="en-US" w:eastAsia="zh-CN"/>
              </w:rPr>
              <w:tab/>
            </w:r>
            <w:r>
              <w:rPr>
                <w:lang w:val="en-US" w:eastAsia="zh-CN"/>
              </w:rPr>
              <w:t>Whether a reference point between UE and BAR is needed and how it is used will be further align with the conclusions of SA WG4.</w:t>
            </w:r>
          </w:p>
          <w:p>
            <w:pPr>
              <w:keepLines/>
              <w:overflowPunct w:val="0"/>
              <w:autoSpaceDE w:val="0"/>
              <w:autoSpaceDN w:val="0"/>
              <w:adjustRightInd w:val="0"/>
              <w:spacing w:after="180"/>
              <w:ind w:left="1135" w:hanging="851"/>
              <w:textAlignment w:val="baseline"/>
              <w:rPr>
                <w:lang w:val="en-US"/>
              </w:rPr>
            </w:pPr>
            <w:r>
              <w:rPr>
                <w:lang w:val="en-US" w:eastAsia="zh-CN"/>
              </w:rPr>
              <w:t>NOTE 7:</w:t>
            </w:r>
            <w:r>
              <w:rPr>
                <w:lang w:val="en-US" w:eastAsia="zh-CN"/>
              </w:rPr>
              <w:tab/>
            </w:r>
            <w:r>
              <w:rPr>
                <w:lang w:val="en-US" w:eastAsia="zh-CN"/>
              </w:rPr>
              <w:t>The DCSF can for example retrieve the Avatar ID list from DC AS or HSS repository data as a part of subscription data in HSS.</w:t>
            </w:r>
          </w:p>
        </w:tc>
        <w:tc>
          <w:tcPr>
            <w:tcW w:w="4447" w:type="dxa"/>
            <w:shd w:val="clear" w:color="auto" w:fill="auto"/>
          </w:tcPr>
          <w:p>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pPr>
              <w:pStyle w:val="17"/>
              <w:numPr>
                <w:ilvl w:val="0"/>
                <w:numId w:val="25"/>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Specification of the procedures and functionalities for </w:t>
            </w:r>
            <w:bookmarkStart w:id="22" w:name="OLE_LINK15"/>
            <w:r>
              <w:rPr>
                <w:rFonts w:hint="eastAsia" w:ascii="Times New Roman" w:hAnsi="Times New Roman" w:eastAsia="等线"/>
                <w:lang w:val="en-US" w:eastAsia="zh-CN"/>
              </w:rPr>
              <w:t xml:space="preserve">IMS Avatar </w:t>
            </w:r>
            <w:bookmarkEnd w:id="22"/>
            <w:r>
              <w:rPr>
                <w:rFonts w:hint="eastAsia" w:ascii="Times New Roman" w:hAnsi="Times New Roman" w:eastAsia="等线"/>
                <w:lang w:val="en-US" w:eastAsia="zh-CN"/>
              </w:rPr>
              <w:t xml:space="preserve">communication and transition in media between Avatar communication and MMTel session(i.e. </w:t>
            </w:r>
            <w:r>
              <w:rPr>
                <w:rFonts w:ascii="Times New Roman" w:hAnsi="Times New Roman" w:eastAsia="等线"/>
                <w:lang w:val="en-US" w:eastAsia="zh-CN"/>
              </w:rPr>
              <w:t>audio/video media</w:t>
            </w:r>
            <w:r>
              <w:rPr>
                <w:rFonts w:hint="eastAsia" w:ascii="Times New Roman" w:hAnsi="Times New Roman" w:eastAsia="等线"/>
                <w:lang w:val="en-US" w:eastAsia="zh-CN"/>
              </w:rPr>
              <w:t>).</w:t>
            </w:r>
          </w:p>
          <w:p>
            <w:pPr>
              <w:pStyle w:val="17"/>
              <w:numPr>
                <w:ilvl w:val="0"/>
                <w:numId w:val="25"/>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of IMS SDP to support IMS Avatar animation negotiation and metadata media.</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pPr>
              <w:pStyle w:val="17"/>
              <w:numPr>
                <w:ilvl w:val="0"/>
                <w:numId w:val="26"/>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Potential e</w:t>
            </w:r>
            <w:r>
              <w:rPr>
                <w:rFonts w:hint="eastAsia" w:ascii="Times New Roman" w:hAnsi="Times New Roman" w:eastAsia="等线"/>
                <w:lang w:eastAsia="zh-CN"/>
              </w:rPr>
              <w:t>xtension</w:t>
            </w:r>
            <w:r>
              <w:rPr>
                <w:rFonts w:ascii="Times New Roman" w:hAnsi="Times New Roman" w:eastAsia="等线"/>
                <w:lang w:eastAsia="zh-CN"/>
              </w:rPr>
              <w:t xml:space="preserve"> </w:t>
            </w:r>
            <w:r>
              <w:rPr>
                <w:rFonts w:hint="eastAsia" w:ascii="Times New Roman" w:hAnsi="Times New Roman" w:eastAsia="等线"/>
                <w:lang w:eastAsia="zh-CN"/>
              </w:rPr>
              <w:t xml:space="preserve">of Rx/N5 to </w:t>
            </w:r>
            <w:r>
              <w:rPr>
                <w:rFonts w:ascii="Times New Roman" w:hAnsi="Times New Roman" w:eastAsia="等线"/>
                <w:lang w:eastAsia="zh-CN"/>
              </w:rPr>
              <w:t>support</w:t>
            </w:r>
            <w:r>
              <w:rPr>
                <w:rFonts w:hint="eastAsia" w:ascii="Times New Roman" w:hAnsi="Times New Roman" w:eastAsia="等线"/>
                <w:lang w:val="en-US" w:eastAsia="zh-CN"/>
              </w:rPr>
              <w:t xml:space="preserve"> IMS Avatar handling.</w:t>
            </w:r>
          </w:p>
          <w:p>
            <w:pPr>
              <w:pStyle w:val="17"/>
              <w:overflowPunct w:val="0"/>
              <w:autoSpaceDE w:val="0"/>
              <w:autoSpaceDN w:val="0"/>
              <w:adjustRightInd w:val="0"/>
              <w:spacing w:after="180"/>
              <w:ind w:left="284" w:firstLine="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NOTE: This is related to SA4 study.</w:t>
            </w:r>
          </w:p>
          <w:p>
            <w:pPr>
              <w:overflowPunct w:val="0"/>
              <w:autoSpaceDE w:val="0"/>
              <w:autoSpaceDN w:val="0"/>
              <w:adjustRightInd w:val="0"/>
              <w:spacing w:after="180"/>
              <w:textAlignment w:val="baseline"/>
              <w:rPr>
                <w:rFonts w:eastAsia="等线"/>
                <w:b/>
                <w:u w:val="single"/>
                <w:lang w:eastAsia="en-GB"/>
              </w:rPr>
            </w:pPr>
          </w:p>
          <w:p>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pPr>
              <w:pStyle w:val="17"/>
              <w:numPr>
                <w:ilvl w:val="0"/>
                <w:numId w:val="2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IMS AS services and MF services to support:</w:t>
            </w:r>
          </w:p>
          <w:p>
            <w:pPr>
              <w:pStyle w:val="17"/>
              <w:numPr>
                <w:ilvl w:val="1"/>
                <w:numId w:val="28"/>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IMS Avatar communication and transition in media between Avatar communication and MMTel session(i.e. </w:t>
            </w:r>
            <w:r>
              <w:rPr>
                <w:rFonts w:ascii="Times New Roman" w:hAnsi="Times New Roman" w:eastAsia="等线"/>
                <w:lang w:val="en-US" w:eastAsia="zh-CN"/>
              </w:rPr>
              <w:t>audio/video media</w:t>
            </w:r>
            <w:r>
              <w:rPr>
                <w:rFonts w:hint="eastAsia" w:ascii="Times New Roman" w:hAnsi="Times New Roman" w:eastAsia="等线"/>
                <w:lang w:val="en-US" w:eastAsia="zh-CN"/>
              </w:rPr>
              <w:t>).</w:t>
            </w:r>
          </w:p>
          <w:p>
            <w:pPr>
              <w:pStyle w:val="17"/>
              <w:numPr>
                <w:ilvl w:val="0"/>
                <w:numId w:val="2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repository data to support IMS Avatar communication.</w:t>
            </w:r>
          </w:p>
          <w:p>
            <w:pPr>
              <w:pStyle w:val="17"/>
              <w:numPr>
                <w:ilvl w:val="0"/>
                <w:numId w:val="2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Extension of NRF services to support:</w:t>
            </w:r>
          </w:p>
          <w:p>
            <w:pPr>
              <w:pStyle w:val="17"/>
              <w:numPr>
                <w:ilvl w:val="1"/>
                <w:numId w:val="2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discovery of MF supporting IMS Avatar communication.</w:t>
            </w:r>
          </w:p>
          <w:p/>
        </w:tc>
      </w:tr>
    </w:tbl>
    <w:p>
      <w:pPr>
        <w:spacing w:after="120"/>
        <w:rPr>
          <w:rFonts w:ascii="Arial" w:hAnsi="Arial" w:eastAsia="宋体"/>
          <w:b/>
          <w:lang w:val="en-US"/>
        </w:rPr>
      </w:pPr>
    </w:p>
    <w:p>
      <w:pPr>
        <w:numPr>
          <w:ilvl w:val="0"/>
          <w:numId w:val="29"/>
        </w:numPr>
        <w:outlineLvl w:val="0"/>
        <w:rPr>
          <w:rFonts w:ascii="Arial" w:hAnsi="Arial" w:eastAsia="宋体" w:cs="Arial"/>
          <w:b/>
          <w:bCs/>
          <w:lang w:val="en-US" w:eastAsia="zh-CN"/>
        </w:rPr>
      </w:pPr>
      <w:r>
        <w:rPr>
          <w:rFonts w:hint="eastAsia" w:ascii="Arial" w:hAnsi="Arial" w:eastAsia="宋体" w:cs="Arial"/>
          <w:b/>
          <w:bCs/>
          <w:lang w:val="en-US" w:eastAsia="zh-CN"/>
        </w:rPr>
        <w:t>Proposal</w:t>
      </w:r>
    </w:p>
    <w:p>
      <w:pPr>
        <w:rPr>
          <w:lang w:val="en-US"/>
        </w:rPr>
      </w:pPr>
      <w:r>
        <w:rPr>
          <w:rFonts w:hint="eastAsia" w:eastAsia="宋体"/>
          <w:lang w:val="en-US" w:eastAsia="zh-CN"/>
        </w:rPr>
        <w:t>Based on the discussion in clause 2, i</w:t>
      </w:r>
      <w:r>
        <w:rPr>
          <w:lang w:val="en-US"/>
        </w:rPr>
        <w:t xml:space="preserve">t is proposed to define a new </w:t>
      </w:r>
      <w:r>
        <w:rPr>
          <w:rFonts w:hint="eastAsia" w:eastAsia="宋体"/>
          <w:lang w:val="en-US" w:eastAsia="zh-CN"/>
        </w:rPr>
        <w:t xml:space="preserve">CT </w:t>
      </w:r>
      <w:r>
        <w:rPr>
          <w:lang w:val="en-US"/>
        </w:rPr>
        <w:t xml:space="preserve">WID </w:t>
      </w:r>
      <w:r>
        <w:rPr>
          <w:rFonts w:hint="eastAsia" w:eastAsia="宋体"/>
          <w:lang w:val="en-US" w:eastAsia="zh-CN"/>
        </w:rPr>
        <w:t>to fulfil</w:t>
      </w:r>
      <w:r>
        <w:rPr>
          <w:lang w:val="en-US"/>
        </w:rPr>
        <w:t xml:space="preserve"> stage-3 </w:t>
      </w:r>
      <w:r>
        <w:rPr>
          <w:rFonts w:hint="eastAsia" w:eastAsia="宋体"/>
          <w:lang w:val="en-US" w:eastAsia="zh-CN"/>
        </w:rPr>
        <w:t xml:space="preserve">normative work </w:t>
      </w:r>
      <w:r>
        <w:rPr>
          <w:lang w:val="en-US"/>
        </w:rPr>
        <w:t xml:space="preserve">for </w:t>
      </w:r>
      <w:r>
        <w:rPr>
          <w:rFonts w:hint="eastAsia"/>
          <w:lang w:val="en-US"/>
        </w:rPr>
        <w:t>NG_RTC_Ph2</w:t>
      </w:r>
      <w:r>
        <w:rPr>
          <w:lang w:val="en-US"/>
        </w:rPr>
        <w:t>.</w:t>
      </w:r>
    </w:p>
    <w:p>
      <w:pPr>
        <w:outlineLvl w:val="0"/>
        <w:rPr>
          <w:rFonts w:ascii="Arial" w:hAnsi="Arial" w:eastAsia="宋体" w:cs="Arial"/>
          <w:b/>
          <w:bCs/>
          <w:lang w:val="en-US" w:eastAsia="zh-CN"/>
        </w:rPr>
      </w:pPr>
    </w:p>
    <w:sectPr>
      <w:pgSz w:w="11907" w:h="16840"/>
      <w:pgMar w:top="1134" w:right="1021" w:bottom="1287" w:left="1021" w:header="720" w:footer="578" w:gutter="0"/>
      <w:cols w:space="720" w:num="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X" w:date="2024-07-17T10:00:00Z" w:initials="c">
    <w:p w14:paraId="3F9E6330">
      <w:pPr>
        <w:overflowPunct w:val="0"/>
        <w:autoSpaceDE w:val="0"/>
        <w:autoSpaceDN w:val="0"/>
        <w:adjustRightInd w:val="0"/>
        <w:spacing w:after="180"/>
        <w:textAlignment w:val="baseline"/>
        <w:rPr>
          <w:rFonts w:eastAsia="宋体"/>
          <w:lang w:val="en-US" w:eastAsia="zh-CN"/>
        </w:rPr>
      </w:pPr>
      <w:r>
        <w:rPr>
          <w:rFonts w:hint="eastAsia" w:eastAsia="宋体"/>
          <w:lang w:val="en-US" w:eastAsia="zh-CN"/>
        </w:rPr>
        <w:t>UE还是remote网络的DC复用能力？</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F9E633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660FF"/>
    <w:multiLevelType w:val="singleLevel"/>
    <w:tmpl w:val="943660FF"/>
    <w:lvl w:ilvl="0" w:tentative="0">
      <w:start w:val="3"/>
      <w:numFmt w:val="decimal"/>
      <w:suff w:val="space"/>
      <w:lvlText w:val="%1."/>
      <w:lvlJc w:val="left"/>
    </w:lvl>
  </w:abstractNum>
  <w:abstractNum w:abstractNumId="1">
    <w:nsid w:val="9E80A8B4"/>
    <w:multiLevelType w:val="multilevel"/>
    <w:tmpl w:val="9E80A8B4"/>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A1D51715"/>
    <w:multiLevelType w:val="multilevel"/>
    <w:tmpl w:val="A1D51715"/>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A8CF640E"/>
    <w:multiLevelType w:val="multilevel"/>
    <w:tmpl w:val="A8CF640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ABFBA8BA"/>
    <w:multiLevelType w:val="multilevel"/>
    <w:tmpl w:val="ABFBA8BA"/>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B7A32B3C"/>
    <w:multiLevelType w:val="multilevel"/>
    <w:tmpl w:val="B7A32B3C"/>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BD6A9B76"/>
    <w:multiLevelType w:val="multilevel"/>
    <w:tmpl w:val="BD6A9B76"/>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C6F4D60B"/>
    <w:multiLevelType w:val="multilevel"/>
    <w:tmpl w:val="C6F4D60B"/>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D07EB447"/>
    <w:multiLevelType w:val="multilevel"/>
    <w:tmpl w:val="D07EB447"/>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9">
    <w:nsid w:val="D3FC0A87"/>
    <w:multiLevelType w:val="multilevel"/>
    <w:tmpl w:val="D3FC0A87"/>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D90868C3"/>
    <w:multiLevelType w:val="multilevel"/>
    <w:tmpl w:val="D90868C3"/>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DAAFE914"/>
    <w:multiLevelType w:val="multilevel"/>
    <w:tmpl w:val="DAAFE914"/>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DF0235F3"/>
    <w:multiLevelType w:val="multilevel"/>
    <w:tmpl w:val="DF0235F3"/>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3">
    <w:nsid w:val="FAC3CFB1"/>
    <w:multiLevelType w:val="multilevel"/>
    <w:tmpl w:val="FAC3CFB1"/>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FBF3B3C5"/>
    <w:multiLevelType w:val="multilevel"/>
    <w:tmpl w:val="FBF3B3C5"/>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5">
    <w:nsid w:val="0761DF9D"/>
    <w:multiLevelType w:val="multilevel"/>
    <w:tmpl w:val="0761DF9D"/>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6">
    <w:nsid w:val="0D45544D"/>
    <w:multiLevelType w:val="multilevel"/>
    <w:tmpl w:val="0D45544D"/>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7">
    <w:nsid w:val="10EFBB41"/>
    <w:multiLevelType w:val="multilevel"/>
    <w:tmpl w:val="10EFBB41"/>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8">
    <w:nsid w:val="28F0787E"/>
    <w:multiLevelType w:val="multilevel"/>
    <w:tmpl w:val="28F0787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315250BA"/>
    <w:multiLevelType w:val="multilevel"/>
    <w:tmpl w:val="315250BA"/>
    <w:lvl w:ilvl="0" w:tentative="0">
      <w:start w:val="3"/>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0">
    <w:nsid w:val="34758A9A"/>
    <w:multiLevelType w:val="multilevel"/>
    <w:tmpl w:val="34758A9A"/>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1">
    <w:nsid w:val="3F9D1ADF"/>
    <w:multiLevelType w:val="multilevel"/>
    <w:tmpl w:val="3F9D1AD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2">
    <w:nsid w:val="55B98EBE"/>
    <w:multiLevelType w:val="multilevel"/>
    <w:tmpl w:val="55B98EB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3">
    <w:nsid w:val="5F45A393"/>
    <w:multiLevelType w:val="multilevel"/>
    <w:tmpl w:val="5F45A393"/>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4">
    <w:nsid w:val="5F8A39D7"/>
    <w:multiLevelType w:val="multilevel"/>
    <w:tmpl w:val="5F8A39D7"/>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5">
    <w:nsid w:val="6A241A35"/>
    <w:multiLevelType w:val="multilevel"/>
    <w:tmpl w:val="6A241A35"/>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6">
    <w:nsid w:val="741DB6C1"/>
    <w:multiLevelType w:val="multilevel"/>
    <w:tmpl w:val="741DB6C1"/>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7">
    <w:nsid w:val="7B0E35BB"/>
    <w:multiLevelType w:val="multilevel"/>
    <w:tmpl w:val="7B0E35BB"/>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8">
    <w:nsid w:val="7BED0A82"/>
    <w:multiLevelType w:val="multilevel"/>
    <w:tmpl w:val="7BED0A82"/>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19"/>
  </w:num>
  <w:num w:numId="2">
    <w:abstractNumId w:val="21"/>
  </w:num>
  <w:num w:numId="3">
    <w:abstractNumId w:val="11"/>
  </w:num>
  <w:num w:numId="4">
    <w:abstractNumId w:val="23"/>
  </w:num>
  <w:num w:numId="5">
    <w:abstractNumId w:val="18"/>
  </w:num>
  <w:num w:numId="6">
    <w:abstractNumId w:val="28"/>
  </w:num>
  <w:num w:numId="7">
    <w:abstractNumId w:val="14"/>
  </w:num>
  <w:num w:numId="8">
    <w:abstractNumId w:val="26"/>
  </w:num>
  <w:num w:numId="9">
    <w:abstractNumId w:val="8"/>
  </w:num>
  <w:num w:numId="10">
    <w:abstractNumId w:val="22"/>
  </w:num>
  <w:num w:numId="11">
    <w:abstractNumId w:val="12"/>
  </w:num>
  <w:num w:numId="12">
    <w:abstractNumId w:val="3"/>
  </w:num>
  <w:num w:numId="13">
    <w:abstractNumId w:val="13"/>
  </w:num>
  <w:num w:numId="14">
    <w:abstractNumId w:val="16"/>
  </w:num>
  <w:num w:numId="15">
    <w:abstractNumId w:val="9"/>
  </w:num>
  <w:num w:numId="16">
    <w:abstractNumId w:val="27"/>
  </w:num>
  <w:num w:numId="17">
    <w:abstractNumId w:val="5"/>
  </w:num>
  <w:num w:numId="18">
    <w:abstractNumId w:val="4"/>
  </w:num>
  <w:num w:numId="19">
    <w:abstractNumId w:val="15"/>
  </w:num>
  <w:num w:numId="20">
    <w:abstractNumId w:val="6"/>
  </w:num>
  <w:num w:numId="21">
    <w:abstractNumId w:val="25"/>
  </w:num>
  <w:num w:numId="22">
    <w:abstractNumId w:val="1"/>
  </w:num>
  <w:num w:numId="23">
    <w:abstractNumId w:val="24"/>
  </w:num>
  <w:num w:numId="24">
    <w:abstractNumId w:val="2"/>
  </w:num>
  <w:num w:numId="25">
    <w:abstractNumId w:val="20"/>
  </w:num>
  <w:num w:numId="26">
    <w:abstractNumId w:val="10"/>
  </w:num>
  <w:num w:numId="27">
    <w:abstractNumId w:val="7"/>
  </w:num>
  <w:num w:numId="28">
    <w:abstractNumId w:val="17"/>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X">
    <w15:presenceInfo w15:providerId="None" w15:userId="C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usePrinterMetrics/>
    <w:doNotSuppressParagraphBorders/>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1183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B6D4C"/>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2331"/>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5054F6B"/>
    <w:rsid w:val="055D2B04"/>
    <w:rsid w:val="067F6975"/>
    <w:rsid w:val="069C13B1"/>
    <w:rsid w:val="06A93496"/>
    <w:rsid w:val="07925955"/>
    <w:rsid w:val="08E51D22"/>
    <w:rsid w:val="091F53CA"/>
    <w:rsid w:val="0D6553B5"/>
    <w:rsid w:val="0E453E54"/>
    <w:rsid w:val="13E94EE3"/>
    <w:rsid w:val="15F9112A"/>
    <w:rsid w:val="180C00DD"/>
    <w:rsid w:val="18717FA7"/>
    <w:rsid w:val="1D3671B2"/>
    <w:rsid w:val="237019E4"/>
    <w:rsid w:val="24A36A13"/>
    <w:rsid w:val="29181028"/>
    <w:rsid w:val="2A9678E6"/>
    <w:rsid w:val="2B802D9B"/>
    <w:rsid w:val="309A2FCC"/>
    <w:rsid w:val="3B89236F"/>
    <w:rsid w:val="3E2B1FE0"/>
    <w:rsid w:val="3FCB2BB5"/>
    <w:rsid w:val="41B16207"/>
    <w:rsid w:val="46841EBD"/>
    <w:rsid w:val="4B226621"/>
    <w:rsid w:val="4B730B81"/>
    <w:rsid w:val="4C155731"/>
    <w:rsid w:val="4E0D3667"/>
    <w:rsid w:val="4F701229"/>
    <w:rsid w:val="523D6098"/>
    <w:rsid w:val="57A01D59"/>
    <w:rsid w:val="57BB5079"/>
    <w:rsid w:val="5C720E3A"/>
    <w:rsid w:val="5DBA01D4"/>
    <w:rsid w:val="668C4B61"/>
    <w:rsid w:val="67F674C8"/>
    <w:rsid w:val="6C635D04"/>
    <w:rsid w:val="70A210FD"/>
    <w:rsid w:val="766226DC"/>
    <w:rsid w:val="796124FD"/>
    <w:rsid w:val="79E17C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List 2"/>
    <w:basedOn w:val="9"/>
    <w:qFormat/>
    <w:uiPriority w:val="0"/>
    <w:pPr>
      <w:ind w:left="566"/>
    </w:pPr>
  </w:style>
  <w:style w:type="paragraph" w:styleId="9">
    <w:name w:val="List"/>
    <w:basedOn w:val="1"/>
    <w:qFormat/>
    <w:uiPriority w:val="0"/>
    <w:pPr>
      <w:ind w:left="568" w:hanging="284"/>
    </w:pPr>
  </w:style>
  <w:style w:type="paragraph" w:styleId="10">
    <w:name w:val="footer"/>
    <w:basedOn w:val="1"/>
    <w:qFormat/>
    <w:uiPriority w:val="0"/>
    <w:pPr>
      <w:tabs>
        <w:tab w:val="center" w:pos="4153"/>
        <w:tab w:val="right" w:pos="8306"/>
      </w:tabs>
    </w:pPr>
  </w:style>
  <w:style w:type="paragraph" w:styleId="11">
    <w:name w:val="header"/>
    <w:basedOn w:val="1"/>
    <w:link w:val="22"/>
    <w:qFormat/>
    <w:uiPriority w:val="0"/>
    <w:pPr>
      <w:tabs>
        <w:tab w:val="center" w:pos="4153"/>
        <w:tab w:val="right" w:pos="8306"/>
      </w:tabs>
    </w:pPr>
  </w:style>
  <w:style w:type="paragraph" w:styleId="12">
    <w:name w:val="index 1"/>
    <w:basedOn w:val="1"/>
    <w:next w:val="1"/>
    <w:semiHidden/>
    <w:qFormat/>
    <w:uiPriority w:val="0"/>
    <w:pPr>
      <w:keepLines/>
    </w:pPr>
  </w:style>
  <w:style w:type="character" w:styleId="15">
    <w:name w:val="page number"/>
    <w:basedOn w:val="14"/>
    <w:qFormat/>
    <w:uiPriority w:val="0"/>
  </w:style>
  <w:style w:type="character" w:styleId="16">
    <w:name w:val="annotation reference"/>
    <w:semiHidden/>
    <w:unhideWhenUsed/>
    <w:qFormat/>
    <w:uiPriority w:val="0"/>
    <w:rPr>
      <w:sz w:val="21"/>
      <w:szCs w:val="21"/>
    </w:rPr>
  </w:style>
  <w:style w:type="paragraph" w:customStyle="1" w:styleId="17">
    <w:name w:val="B1"/>
    <w:basedOn w:val="9"/>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link w:val="26"/>
    <w:qFormat/>
    <w:uiPriority w:val="0"/>
    <w:pPr>
      <w:spacing w:after="120"/>
    </w:pPr>
    <w:rPr>
      <w:rFonts w:ascii="Arial" w:hAnsi="Arial" w:eastAsia="Times New Roman" w:cs="Times New Roman"/>
      <w:lang w:val="en-GB" w:eastAsia="en-US" w:bidi="ar-SA"/>
    </w:rPr>
  </w:style>
  <w:style w:type="character" w:customStyle="1" w:styleId="22">
    <w:name w:val="页眉 字符"/>
    <w:link w:val="11"/>
    <w:qFormat/>
    <w:uiPriority w:val="0"/>
    <w:rPr>
      <w:lang w:eastAsia="en-US"/>
    </w:rPr>
  </w:style>
  <w:style w:type="paragraph" w:customStyle="1" w:styleId="23">
    <w:name w:val="NO"/>
    <w:basedOn w:val="1"/>
    <w:qFormat/>
    <w:uiPriority w:val="0"/>
    <w:pPr>
      <w:keepLines/>
      <w:ind w:left="1135" w:hanging="851"/>
    </w:pPr>
  </w:style>
  <w:style w:type="paragraph" w:customStyle="1" w:styleId="24">
    <w:name w:val="B2"/>
    <w:basedOn w:val="8"/>
    <w:qFormat/>
    <w:uiPriority w:val="0"/>
    <w:pPr>
      <w:ind w:left="851"/>
    </w:pPr>
  </w:style>
  <w:style w:type="paragraph" w:customStyle="1" w:styleId="25">
    <w:name w:val="Editor's Note"/>
    <w:basedOn w:val="23"/>
    <w:qFormat/>
    <w:uiPriority w:val="0"/>
    <w:pPr>
      <w:ind w:left="1559" w:hanging="1276"/>
    </w:pPr>
    <w:rPr>
      <w:color w:val="FF0000"/>
    </w:rPr>
  </w:style>
  <w:style w:type="character" w:customStyle="1" w:styleId="26">
    <w:name w:val="CR Cover Page Zchn"/>
    <w:link w:val="21"/>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11</Pages>
  <Words>4493</Words>
  <Characters>25616</Characters>
  <Lines>213</Lines>
  <Paragraphs>60</Paragraphs>
  <TotalTime>4</TotalTime>
  <ScaleCrop>false</ScaleCrop>
  <LinksUpToDate>false</LinksUpToDate>
  <CharactersWithSpaces>30049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2019-01-14T13:29:00Z</dcterms:created>
  <dc:creator>David Boswarthick</dc:creator>
  <cp:lastModifiedBy>zhenning-r1</cp:lastModifiedBy>
  <cp:lastPrinted>2001-04-23T09:30:00Z</cp:lastPrinted>
  <dcterms:modified xsi:type="dcterms:W3CDTF">2024-08-07T13:39:12Z</dcterms:modified>
  <dc:title>Source:</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11B0E3C32B15474187B3810871117D69</vt:lpwstr>
  </property>
</Properties>
</file>